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p>
    <w:p>
      <w:pPr>
        <w:rPr>
          <w:sz w:val="48"/>
        </w:rPr>
      </w:pPr>
      <w:r>
        <w:rPr>
          <w:sz w:val="48"/>
        </w:rPr>
        <w:t>Amtsblatt Chemnitz</w:t>
      </w:r>
      <w:bookmarkEnd w:id="0"/>
    </w:p>
    <w:p>
      <w:pPr>
        <w:rPr>
          <w:sz w:val="36"/>
        </w:rPr>
      </w:pPr>
      <w:r>
        <w:rPr>
          <w:sz w:val="36"/>
        </w:rPr>
        <w:t>Nummer 05</w:t>
      </w:r>
    </w:p>
    <w:p>
      <w:pPr>
        <w:rPr>
          <w:sz w:val="36"/>
        </w:rPr>
      </w:pPr>
      <w:r>
        <w:rPr>
          <w:sz w:val="36"/>
        </w:rPr>
        <w:t>04. Februar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4797968" w:history="1">
        <w:r>
          <w:rPr>
            <w:rStyle w:val="Hyperlink"/>
            <w:noProof/>
          </w:rPr>
          <w:t>Chemnitz erhält Geld für Klapperbrunnen</w:t>
        </w:r>
        <w:r>
          <w:rPr>
            <w:noProof/>
            <w:webHidden/>
          </w:rPr>
          <w:tab/>
        </w:r>
        <w:r>
          <w:rPr>
            <w:noProof/>
            <w:webHidden/>
          </w:rPr>
          <w:fldChar w:fldCharType="begin"/>
        </w:r>
        <w:r>
          <w:rPr>
            <w:noProof/>
            <w:webHidden/>
          </w:rPr>
          <w:instrText xml:space="preserve"> PAGEREF _Toc94797968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69" w:history="1">
        <w:r>
          <w:rPr>
            <w:rStyle w:val="Hyperlink"/>
            <w:noProof/>
          </w:rPr>
          <w:t>Konzept für »Garagen-Campus«</w:t>
        </w:r>
        <w:r>
          <w:rPr>
            <w:noProof/>
            <w:webHidden/>
          </w:rPr>
          <w:tab/>
        </w:r>
        <w:r>
          <w:rPr>
            <w:noProof/>
            <w:webHidden/>
          </w:rPr>
          <w:fldChar w:fldCharType="begin"/>
        </w:r>
        <w:r>
          <w:rPr>
            <w:noProof/>
            <w:webHidden/>
          </w:rPr>
          <w:instrText xml:space="preserve"> PAGEREF _Toc94797969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70" w:history="1">
        <w:r>
          <w:rPr>
            <w:rStyle w:val="Hyperlink"/>
            <w:noProof/>
          </w:rPr>
          <w:t>Das hat der Stadtrat beschlossen:</w:t>
        </w:r>
        <w:r>
          <w:rPr>
            <w:noProof/>
            <w:webHidden/>
          </w:rPr>
          <w:tab/>
        </w:r>
        <w:r>
          <w:rPr>
            <w:noProof/>
            <w:webHidden/>
          </w:rPr>
          <w:fldChar w:fldCharType="begin"/>
        </w:r>
        <w:r>
          <w:rPr>
            <w:noProof/>
            <w:webHidden/>
          </w:rPr>
          <w:instrText xml:space="preserve"> PAGEREF _Toc94797970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71" w:history="1">
        <w:r>
          <w:rPr>
            <w:rStyle w:val="Hyperlink"/>
            <w:noProof/>
          </w:rPr>
          <w:t>Neufassung der Abfallsatzung</w:t>
        </w:r>
        <w:r>
          <w:rPr>
            <w:noProof/>
            <w:webHidden/>
          </w:rPr>
          <w:tab/>
        </w:r>
        <w:r>
          <w:rPr>
            <w:noProof/>
            <w:webHidden/>
          </w:rPr>
          <w:fldChar w:fldCharType="begin"/>
        </w:r>
        <w:r>
          <w:rPr>
            <w:noProof/>
            <w:webHidden/>
          </w:rPr>
          <w:instrText xml:space="preserve"> PAGEREF _Toc94797971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72" w:history="1">
        <w:r>
          <w:rPr>
            <w:rStyle w:val="Hyperlink"/>
            <w:noProof/>
          </w:rPr>
          <w:t>Taxigebühren steigen ab März</w:t>
        </w:r>
        <w:r>
          <w:rPr>
            <w:noProof/>
            <w:webHidden/>
          </w:rPr>
          <w:tab/>
        </w:r>
        <w:r>
          <w:rPr>
            <w:noProof/>
            <w:webHidden/>
          </w:rPr>
          <w:fldChar w:fldCharType="begin"/>
        </w:r>
        <w:r>
          <w:rPr>
            <w:noProof/>
            <w:webHidden/>
          </w:rPr>
          <w:instrText xml:space="preserve"> PAGEREF _Toc94797972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73" w:history="1">
        <w:r>
          <w:rPr>
            <w:rStyle w:val="Hyperlink"/>
            <w:noProof/>
          </w:rPr>
          <w:t>Baumaßnahme Beyerstraße</w:t>
        </w:r>
        <w:r>
          <w:rPr>
            <w:noProof/>
            <w:webHidden/>
          </w:rPr>
          <w:tab/>
        </w:r>
        <w:r>
          <w:rPr>
            <w:noProof/>
            <w:webHidden/>
          </w:rPr>
          <w:fldChar w:fldCharType="begin"/>
        </w:r>
        <w:r>
          <w:rPr>
            <w:noProof/>
            <w:webHidden/>
          </w:rPr>
          <w:instrText xml:space="preserve"> PAGEREF _Toc94797973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74" w:history="1">
        <w:r>
          <w:rPr>
            <w:rStyle w:val="Hyperlink"/>
            <w:noProof/>
          </w:rPr>
          <w:t>Stadtrat wählt Martin Reinhold zum neuen Amtsleiter</w:t>
        </w:r>
        <w:r>
          <w:rPr>
            <w:noProof/>
            <w:webHidden/>
          </w:rPr>
          <w:tab/>
        </w:r>
        <w:r>
          <w:rPr>
            <w:noProof/>
            <w:webHidden/>
          </w:rPr>
          <w:fldChar w:fldCharType="begin"/>
        </w:r>
        <w:r>
          <w:rPr>
            <w:noProof/>
            <w:webHidden/>
          </w:rPr>
          <w:instrText xml:space="preserve"> PAGEREF _Toc94797974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75" w:history="1">
        <w:r>
          <w:rPr>
            <w:rStyle w:val="Hyperlink"/>
            <w:noProof/>
          </w:rPr>
          <w:t>des Tiefbauamtes</w:t>
        </w:r>
        <w:r>
          <w:rPr>
            <w:noProof/>
            <w:webHidden/>
          </w:rPr>
          <w:tab/>
        </w:r>
        <w:r>
          <w:rPr>
            <w:noProof/>
            <w:webHidden/>
          </w:rPr>
          <w:fldChar w:fldCharType="begin"/>
        </w:r>
        <w:r>
          <w:rPr>
            <w:noProof/>
            <w:webHidden/>
          </w:rPr>
          <w:instrText xml:space="preserve"> PAGEREF _Toc94797975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76" w:history="1">
        <w:r>
          <w:rPr>
            <w:rStyle w:val="Hyperlink"/>
            <w:noProof/>
          </w:rPr>
          <w:t>Beschlüsse des Stadtrates</w:t>
        </w:r>
        <w:r>
          <w:rPr>
            <w:noProof/>
            <w:webHidden/>
          </w:rPr>
          <w:tab/>
        </w:r>
        <w:r>
          <w:rPr>
            <w:noProof/>
            <w:webHidden/>
          </w:rPr>
          <w:fldChar w:fldCharType="begin"/>
        </w:r>
        <w:r>
          <w:rPr>
            <w:noProof/>
            <w:webHidden/>
          </w:rPr>
          <w:instrText xml:space="preserve"> PAGEREF _Toc94797976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77" w:history="1">
        <w:r>
          <w:rPr>
            <w:rStyle w:val="Hyperlink"/>
            <w:noProof/>
          </w:rPr>
          <w:t>Offener Sportsonntag wird fortgesetzt</w:t>
        </w:r>
        <w:r>
          <w:rPr>
            <w:noProof/>
            <w:webHidden/>
          </w:rPr>
          <w:tab/>
        </w:r>
        <w:r>
          <w:rPr>
            <w:noProof/>
            <w:webHidden/>
          </w:rPr>
          <w:fldChar w:fldCharType="begin"/>
        </w:r>
        <w:r>
          <w:rPr>
            <w:noProof/>
            <w:webHidden/>
          </w:rPr>
          <w:instrText xml:space="preserve"> PAGEREF _Toc94797977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78" w:history="1">
        <w:r>
          <w:rPr>
            <w:rStyle w:val="Hyperlink"/>
            <w:noProof/>
          </w:rPr>
          <w:t>Sportnachwuchs für Preis vorschlagen</w:t>
        </w:r>
        <w:r>
          <w:rPr>
            <w:noProof/>
            <w:webHidden/>
          </w:rPr>
          <w:tab/>
        </w:r>
        <w:r>
          <w:rPr>
            <w:noProof/>
            <w:webHidden/>
          </w:rPr>
          <w:fldChar w:fldCharType="begin"/>
        </w:r>
        <w:r>
          <w:rPr>
            <w:noProof/>
            <w:webHidden/>
          </w:rPr>
          <w:instrText xml:space="preserve"> PAGEREF _Toc94797978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79" w:history="1">
        <w:r>
          <w:rPr>
            <w:rStyle w:val="Hyperlink"/>
            <w:noProof/>
          </w:rPr>
          <w:t>Baumfällungen Am Schösserholz</w:t>
        </w:r>
        <w:r>
          <w:rPr>
            <w:noProof/>
            <w:webHidden/>
          </w:rPr>
          <w:tab/>
        </w:r>
        <w:r>
          <w:rPr>
            <w:noProof/>
            <w:webHidden/>
          </w:rPr>
          <w:fldChar w:fldCharType="begin"/>
        </w:r>
        <w:r>
          <w:rPr>
            <w:noProof/>
            <w:webHidden/>
          </w:rPr>
          <w:instrText xml:space="preserve"> PAGEREF _Toc94797979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80" w:history="1">
        <w:r>
          <w:rPr>
            <w:rStyle w:val="Hyperlink"/>
            <w:noProof/>
          </w:rPr>
          <w:t>Probelauf als Gastgeber</w:t>
        </w:r>
        <w:r>
          <w:rPr>
            <w:noProof/>
            <w:webHidden/>
          </w:rPr>
          <w:tab/>
        </w:r>
        <w:r>
          <w:rPr>
            <w:noProof/>
            <w:webHidden/>
          </w:rPr>
          <w:fldChar w:fldCharType="begin"/>
        </w:r>
        <w:r>
          <w:rPr>
            <w:noProof/>
            <w:webHidden/>
          </w:rPr>
          <w:instrText xml:space="preserve"> PAGEREF _Toc94797980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81" w:history="1">
        <w:r>
          <w:rPr>
            <w:rStyle w:val="Hyperlink"/>
            <w:noProof/>
          </w:rPr>
          <w:t>Chemnitz ist Host Town für die Special Olympics</w:t>
        </w:r>
        <w:r>
          <w:rPr>
            <w:noProof/>
            <w:webHidden/>
          </w:rPr>
          <w:tab/>
        </w:r>
        <w:r>
          <w:rPr>
            <w:noProof/>
            <w:webHidden/>
          </w:rPr>
          <w:fldChar w:fldCharType="begin"/>
        </w:r>
        <w:r>
          <w:rPr>
            <w:noProof/>
            <w:webHidden/>
          </w:rPr>
          <w:instrText xml:space="preserve"> PAGEREF _Toc94797981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82" w:history="1">
        <w:r>
          <w:rPr>
            <w:rStyle w:val="Hyperlink"/>
            <w:noProof/>
          </w:rPr>
          <w:t>Jetzt anmelden für die Interkulturellen Wochen</w:t>
        </w:r>
        <w:r>
          <w:rPr>
            <w:noProof/>
            <w:webHidden/>
          </w:rPr>
          <w:tab/>
        </w:r>
        <w:r>
          <w:rPr>
            <w:noProof/>
            <w:webHidden/>
          </w:rPr>
          <w:fldChar w:fldCharType="begin"/>
        </w:r>
        <w:r>
          <w:rPr>
            <w:noProof/>
            <w:webHidden/>
          </w:rPr>
          <w:instrText xml:space="preserve"> PAGEREF _Toc94797982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83" w:history="1">
        <w:r>
          <w:rPr>
            <w:rStyle w:val="Hyperlink"/>
            <w:noProof/>
          </w:rPr>
          <w:t>Seit 100 Jahren fahren in Chemnitz Busse</w:t>
        </w:r>
        <w:r>
          <w:rPr>
            <w:noProof/>
            <w:webHidden/>
          </w:rPr>
          <w:tab/>
        </w:r>
        <w:r>
          <w:rPr>
            <w:noProof/>
            <w:webHidden/>
          </w:rPr>
          <w:fldChar w:fldCharType="begin"/>
        </w:r>
        <w:r>
          <w:rPr>
            <w:noProof/>
            <w:webHidden/>
          </w:rPr>
          <w:instrText xml:space="preserve"> PAGEREF _Toc94797983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84" w:history="1">
        <w:r>
          <w:rPr>
            <w:rStyle w:val="Hyperlink"/>
            <w:noProof/>
          </w:rPr>
          <w:t>Kinder können für Kita Schloßstraße 16 angemeldet werden</w:t>
        </w:r>
        <w:r>
          <w:rPr>
            <w:noProof/>
            <w:webHidden/>
          </w:rPr>
          <w:tab/>
        </w:r>
        <w:r>
          <w:rPr>
            <w:noProof/>
            <w:webHidden/>
          </w:rPr>
          <w:fldChar w:fldCharType="begin"/>
        </w:r>
        <w:r>
          <w:rPr>
            <w:noProof/>
            <w:webHidden/>
          </w:rPr>
          <w:instrText xml:space="preserve"> PAGEREF _Toc94797984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85" w:history="1">
        <w:r>
          <w:rPr>
            <w:rStyle w:val="Hyperlink"/>
            <w:noProof/>
          </w:rPr>
          <w:t>Kältehilfe für obdachlose Menschen</w:t>
        </w:r>
        <w:r>
          <w:rPr>
            <w:noProof/>
            <w:webHidden/>
          </w:rPr>
          <w:tab/>
        </w:r>
        <w:r>
          <w:rPr>
            <w:noProof/>
            <w:webHidden/>
          </w:rPr>
          <w:fldChar w:fldCharType="begin"/>
        </w:r>
        <w:r>
          <w:rPr>
            <w:noProof/>
            <w:webHidden/>
          </w:rPr>
          <w:instrText xml:space="preserve"> PAGEREF _Toc94797985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86" w:history="1">
        <w:r>
          <w:rPr>
            <w:rStyle w:val="Hyperlink"/>
            <w:noProof/>
          </w:rPr>
          <w:t>Zusammen für ein besseres Internet</w:t>
        </w:r>
        <w:r>
          <w:rPr>
            <w:noProof/>
            <w:webHidden/>
          </w:rPr>
          <w:tab/>
        </w:r>
        <w:r>
          <w:rPr>
            <w:noProof/>
            <w:webHidden/>
          </w:rPr>
          <w:fldChar w:fldCharType="begin"/>
        </w:r>
        <w:r>
          <w:rPr>
            <w:noProof/>
            <w:webHidden/>
          </w:rPr>
          <w:instrText xml:space="preserve"> PAGEREF _Toc94797986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87" w:history="1">
        <w:r>
          <w:rPr>
            <w:rStyle w:val="Hyperlink"/>
            <w:noProof/>
          </w:rPr>
          <w:t>Aktionswoche Safer Internet Day 2022 vom 7. bis  12. Februar</w:t>
        </w:r>
        <w:r>
          <w:rPr>
            <w:noProof/>
            <w:webHidden/>
          </w:rPr>
          <w:tab/>
        </w:r>
        <w:r>
          <w:rPr>
            <w:noProof/>
            <w:webHidden/>
          </w:rPr>
          <w:fldChar w:fldCharType="begin"/>
        </w:r>
        <w:r>
          <w:rPr>
            <w:noProof/>
            <w:webHidden/>
          </w:rPr>
          <w:instrText xml:space="preserve"> PAGEREF _Toc94797987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88" w:history="1">
        <w:r>
          <w:rPr>
            <w:rStyle w:val="Hyperlink"/>
            <w:noProof/>
          </w:rPr>
          <w:t>Safer Internet Day an der Volkshochschule Chemnitz</w:t>
        </w:r>
        <w:r>
          <w:rPr>
            <w:noProof/>
            <w:webHidden/>
          </w:rPr>
          <w:tab/>
        </w:r>
        <w:r>
          <w:rPr>
            <w:noProof/>
            <w:webHidden/>
          </w:rPr>
          <w:fldChar w:fldCharType="begin"/>
        </w:r>
        <w:r>
          <w:rPr>
            <w:noProof/>
            <w:webHidden/>
          </w:rPr>
          <w:instrText xml:space="preserve"> PAGEREF _Toc94797988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89" w:history="1">
        <w:r>
          <w:rPr>
            <w:rStyle w:val="Hyperlink"/>
            <w:noProof/>
          </w:rPr>
          <w:t>Filigrane »Wunder« ab sofort in der Mitmachausstellung »Erlebnisraum Museum« zu sehen</w:t>
        </w:r>
        <w:r>
          <w:rPr>
            <w:noProof/>
            <w:webHidden/>
          </w:rPr>
          <w:tab/>
        </w:r>
        <w:r>
          <w:rPr>
            <w:noProof/>
            <w:webHidden/>
          </w:rPr>
          <w:fldChar w:fldCharType="begin"/>
        </w:r>
        <w:r>
          <w:rPr>
            <w:noProof/>
            <w:webHidden/>
          </w:rPr>
          <w:instrText xml:space="preserve"> PAGEREF _Toc94797989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90" w:history="1">
        <w:r>
          <w:rPr>
            <w:rStyle w:val="Hyperlink"/>
            <w:noProof/>
          </w:rPr>
          <w:t>Große Ideen für den Garagen-Campus</w:t>
        </w:r>
        <w:r>
          <w:rPr>
            <w:noProof/>
            <w:webHidden/>
          </w:rPr>
          <w:tab/>
        </w:r>
        <w:r>
          <w:rPr>
            <w:noProof/>
            <w:webHidden/>
          </w:rPr>
          <w:fldChar w:fldCharType="begin"/>
        </w:r>
        <w:r>
          <w:rPr>
            <w:noProof/>
            <w:webHidden/>
          </w:rPr>
          <w:instrText xml:space="preserve"> PAGEREF _Toc94797990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91" w:history="1">
        <w:r>
          <w:rPr>
            <w:rStyle w:val="Hyperlink"/>
            <w:noProof/>
          </w:rPr>
          <w:t>Konzept für Interventionsfläche von Chemnitz 2025</w:t>
        </w:r>
        <w:r>
          <w:rPr>
            <w:noProof/>
            <w:webHidden/>
          </w:rPr>
          <w:tab/>
        </w:r>
        <w:r>
          <w:rPr>
            <w:noProof/>
            <w:webHidden/>
          </w:rPr>
          <w:fldChar w:fldCharType="begin"/>
        </w:r>
        <w:r>
          <w:rPr>
            <w:noProof/>
            <w:webHidden/>
          </w:rPr>
          <w:instrText xml:space="preserve"> PAGEREF _Toc94797991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92" w:history="1">
        <w:r>
          <w:rPr>
            <w:rStyle w:val="Hyperlink"/>
            <w:noProof/>
          </w:rPr>
          <w:t>vorgestellt</w:t>
        </w:r>
        <w:r>
          <w:rPr>
            <w:noProof/>
            <w:webHidden/>
          </w:rPr>
          <w:tab/>
        </w:r>
        <w:r>
          <w:rPr>
            <w:noProof/>
            <w:webHidden/>
          </w:rPr>
          <w:fldChar w:fldCharType="begin"/>
        </w:r>
        <w:r>
          <w:rPr>
            <w:noProof/>
            <w:webHidden/>
          </w:rPr>
          <w:instrText xml:space="preserve"> PAGEREF _Toc94797992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93" w:history="1">
        <w:r>
          <w:rPr>
            <w:rStyle w:val="Hyperlink"/>
            <w:noProof/>
          </w:rPr>
          <w:t>Nutzungsszenarien für die Garagen</w:t>
        </w:r>
        <w:r>
          <w:rPr>
            <w:noProof/>
            <w:webHidden/>
          </w:rPr>
          <w:tab/>
        </w:r>
        <w:r>
          <w:rPr>
            <w:noProof/>
            <w:webHidden/>
          </w:rPr>
          <w:fldChar w:fldCharType="begin"/>
        </w:r>
        <w:r>
          <w:rPr>
            <w:noProof/>
            <w:webHidden/>
          </w:rPr>
          <w:instrText xml:space="preserve"> PAGEREF _Toc94797993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797994" w:history="1">
        <w:r>
          <w:rPr>
            <w:rStyle w:val="Hyperlink"/>
            <w:noProof/>
          </w:rPr>
          <w:t>Zeitplan</w:t>
        </w:r>
        <w:r>
          <w:rPr>
            <w:noProof/>
            <w:webHidden/>
          </w:rPr>
          <w:tab/>
        </w:r>
        <w:r>
          <w:rPr>
            <w:noProof/>
            <w:webHidden/>
          </w:rPr>
          <w:fldChar w:fldCharType="begin"/>
        </w:r>
        <w:r>
          <w:rPr>
            <w:noProof/>
            <w:webHidden/>
          </w:rPr>
          <w:instrText xml:space="preserve"> PAGEREF _Toc94797994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797995" w:history="1">
        <w:r>
          <w:rPr>
            <w:rStyle w:val="Hyperlink"/>
            <w:noProof/>
          </w:rPr>
          <w:t>Oberbürgermeisterinnen drängen auf Entscheidung für Bahnanbindung</w:t>
        </w:r>
        <w:r>
          <w:rPr>
            <w:noProof/>
            <w:webHidden/>
          </w:rPr>
          <w:tab/>
        </w:r>
        <w:r>
          <w:rPr>
            <w:noProof/>
            <w:webHidden/>
          </w:rPr>
          <w:fldChar w:fldCharType="begin"/>
        </w:r>
        <w:r>
          <w:rPr>
            <w:noProof/>
            <w:webHidden/>
          </w:rPr>
          <w:instrText xml:space="preserve"> PAGEREF _Toc94797995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2" w:name="_Toc94797968"/>
      <w:r>
        <w:lastRenderedPageBreak/>
        <w:t>Chemnitz erhält Geld für Klapperbrunnen</w:t>
      </w:r>
      <w:bookmarkEnd w:id="2"/>
    </w:p>
    <w:p/>
    <w:p>
      <w:r>
        <w:t xml:space="preserve">Der Klapperbrunnen sowie ein umweltfreundlicher Bücherbus werden von ehemaligem DDR-Parteivermögen finanziert. </w:t>
      </w:r>
    </w:p>
    <w:p/>
    <w:p>
      <w:r>
        <w:t xml:space="preserve">Die Stadt Chemnitz erhält rund eine halbe Million Euro aus dem ehemaligen DDR-Parteivermögen, sogenannte PMO-Mittel. Das hat die sächsische Staatsregierung beschlossen. Mit diesen Mitteln will die Stadt den Klapperbrunnen wiederaufbauen und einen neuen umweltfreundlichen Bücherbus anschaffen. </w:t>
      </w:r>
    </w:p>
    <w:p/>
    <w:p>
      <w:pPr>
        <w:rPr>
          <w:rFonts w:ascii="TradeGothicLTStd" w:hAnsi="TradeGothicLTStd" w:cs="TradeGothicLTStd"/>
        </w:rPr>
      </w:pPr>
      <w:r>
        <w:rPr>
          <w:rFonts w:ascii="TradeGothicLTStd" w:hAnsi="TradeGothicLTStd" w:cs="TradeGothicLTStd"/>
        </w:rPr>
        <w:t xml:space="preserve">Oberbürgermeister Sven Schulze: »Ich bin der Staatsregierung und den Landtagsabgeordneten sehr dankbar, dass sie uns diese Mittel zugesprochen haben und damit unseren Projektvorschlägen gefolgt sind. Wir wollen damit nun zum einen den langgehegten Wunsch vieler Bürgerinnen und Bürger erfüllen und den Klapperbrunnen wiederaufbauen. Zum anderen wollen wir einen neuen umweltfreundlichen Bücherbus anschaffen. Dafür hatte der Stadtrat zwar bereits Mittel im Haushalt eingestellt, mit den zugesprochenen zusätzlichen Geldern können nun sowohl gestiegene Beschaffungskosten kompensiert als auch ein umweltfreundlicher Elektroantrieb realisiert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PMO-Mittel stammen aus Vermögen der Parteien und Massenorganisationen der ehemaligen DDR, die nach der Wiedervereinigung durch die Treuhandanstalt verwaltet wurden. Die Bundesanstalt für vereinigungsbedingte Sonderaufgaben (BvS), die vom Bundesfinanzministerium als Treuhandnachfolge eingesetzt worden war, hat auf juristischem Wege auch die Herausgabe von Vermögenswerten erwirkt, die zu Unrecht auf andere Konten transferiert wurden. </w:t>
      </w:r>
    </w:p>
    <w:p>
      <w:pPr>
        <w:rPr>
          <w:rFonts w:ascii="TradeGothicLTStd" w:hAnsi="TradeGothicLTStd" w:cs="TradeGothicLTStd"/>
        </w:rPr>
      </w:pPr>
    </w:p>
    <w:p>
      <w:r>
        <w:rPr>
          <w:rFonts w:ascii="TradeGothicLTStd" w:hAnsi="TradeGothicLTStd" w:cs="TradeGothicLTStd"/>
        </w:rPr>
        <w:t>Das verfügbare Vermögen wird auf Basis der Einwohnerzahl zum 31. Dezember 1991 auf die ostdeutschen Bundesländer verteilt. Der Freistaat Sachsen erhält so knapp 30 Prozent der Mittel. Im Einigungsvertrag ist zur Mittelverwendung festgelegt, dass die ostdeutschen Länder das Geld für Maßnahmen der wirtschaftlichen Umstrukturierung oder für investive oder investitionsfördernde Maßnahmen im sozialen und kulturellen Bereich einsetzen müssen.</w:t>
      </w:r>
      <w:r>
        <w:t xml:space="preserve"> </w:t>
      </w:r>
    </w:p>
    <w:p/>
    <w:p/>
    <w:p>
      <w:pPr>
        <w:pStyle w:val="berschrift1"/>
      </w:pPr>
      <w:bookmarkStart w:id="3" w:name="_Toc94797969"/>
      <w:r>
        <w:t>Konzept für »Garagen-Campus«</w:t>
      </w:r>
      <w:bookmarkEnd w:id="3"/>
    </w:p>
    <w:p/>
    <w:p>
      <w:r>
        <w:t xml:space="preserve">Der »Garagen-Campus« an der Zwickauer Straße ist eine der großen Interventionsflächen für die Europäische Kulturhauptstadt – also ein Areal, das bis 2025 umgestaltet werden und damit eine neue Bedeutung in Chemnitz bekommen soll. Über Monate hinweg haben Akteurinnen und Akteure sowie Bürgerinnen und Bürger aktiv ihre Ideen und Wünsche für den Garagen-Campus eingebracht. </w:t>
      </w:r>
    </w:p>
    <w:p/>
    <w:p>
      <w:r>
        <w:t xml:space="preserve">Was dabei entstanden ist, hat das Projektteam am vergangenen Donnerstag in einer virtuellen Präsentation gezeigt. Dabei erklärten sie, was sich hinter dem Begriff »Garage« eigentlich verbirgt und wie der Garagen-Campus die Menschen in Chemnitz, der Region, Deutschlands und Europas zusammenbringen wird. </w:t>
      </w:r>
    </w:p>
    <w:p/>
    <w:p>
      <w:pPr>
        <w:pStyle w:val="berschrift1"/>
      </w:pPr>
      <w:bookmarkStart w:id="4" w:name="_Toc94797970"/>
      <w:r>
        <w:t>Das hat der Stadtrat beschlossen:</w:t>
      </w:r>
      <w:bookmarkEnd w:id="4"/>
    </w:p>
    <w:p/>
    <w:p>
      <w:r>
        <w:t xml:space="preserve">In seiner Sitzung am 2. Februar hat der Chemnitzer Stadtrat Folgendes beschlossen: </w:t>
      </w:r>
    </w:p>
    <w:p/>
    <w:p>
      <w:pPr>
        <w:pStyle w:val="berschrift2"/>
      </w:pPr>
      <w:bookmarkStart w:id="5" w:name="_Toc94797971"/>
      <w:r>
        <w:t>Neufassung der Abfallsatzung</w:t>
      </w:r>
      <w:bookmarkEnd w:id="5"/>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Stadtrat hat die Neufassung der Abfallsatzung der Stadt Chemnitz rückwirkend zum 1. Januar 2022 beschlossen. Die neue Satzung gilt für die nächsten zwei Jahre. In der neuen Abfallsatzung wird ein konsequentes Vorgehen bei erhöhten Störstoffanteilen in den Fraktionen Bioabfall sowie Papier, Pappe und Kartonagen festgeschrieben.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Damit werden die gesetzlichen Anforderungen an eine qualitativ hochwertige Verwertung von Bioabfällen umgesetzt (max. Fremdstoffanteil von 0,5 Prozent als Voraussetzung für die Behandlung der Bioabfälle). Biotonnen mit nicht kompostierfähigen Fremdstoffen (insbesondere Kunststofftüten, Glas, Metalle, Restabfälle) werden nicht geleert, bis der Anschlusspflichtige den Bioabfall nachsortiert oder die (gebührenpflichtige) Entsorgung der Inhalte der Biotonnen als Restabfall beauftragt hat.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Ebenso werden die Anforderungen an eine qualitativ hochwertige Erfassung von Papier/Pappe/ Kartonagen als Voraussetzung für das Recycling umgesetzt. Hier erfolgt die Verfahrensweise analog der Störstoffe im Bioabfall. Eine fachgerechte und konsequente Trennung und Sortierung der Abfälle hilft der Umwelt und spart Gebühren. Die Neufassung der Abfallgebührensatzung wurde vom Stadtrat nicht beschlossen. </w:t>
      </w:r>
    </w:p>
    <w:p>
      <w:pPr>
        <w:rPr>
          <w:rFonts w:ascii="TradeGothicLTStd" w:hAnsi="TradeGothicLTStd" w:cs="TradeGothicLTStd"/>
        </w:rPr>
      </w:pPr>
    </w:p>
    <w:p>
      <w:pPr>
        <w:pStyle w:val="berschrift2"/>
      </w:pPr>
      <w:bookmarkStart w:id="6" w:name="_Toc94797972"/>
      <w:r>
        <w:t>Taxigebühren steigen ab März</w:t>
      </w:r>
      <w:bookmarkEnd w:id="6"/>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Stadtrat hat beschlossen, die Beförderungsentgelte für Taxis im Pflichtfahrgebiet Chemnitz zum 1. März 2022 zu erhöhen. Die Beföderungsentgelte erhöhen sich pro Fahrtkilometer um 0,20 Euro. Ebenso erhöht sich der Zuschlag für Großraumtaxen um einen Euro. Der Grundtarif in Höhe von 3,90 Euro bleibt bestehen.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Wartezeit wird neu in zwei Kategorien zu 25 Euro pro Stunde bzw. 30 Euro pro Stunde unterteilt, die Berechnung erfolgt je Minute Wartezeit. Der neue Tarif wird wie folgt festgesetzt: Tarifstufe I, werktags 5 bis 20 Uhr, Grundtarif 3,90 Euro, Kilometerpreis bis 3 km zu 2,30 Euro/ km, über 3 km zu 2 Euro/km Tarifstufe II, werktags 20 bis 5 Uhr sowie sonn- und feiertags ganztägig, Grundtarif 3,90 Euro, Kilometerpreis bis 3 km zu 2,50 Euro/km, über 3 km zu 2 Euro/km. Die Berechnung erfolgt durch den Fahrpreisanzeiger. Der Zuschlag für Großraumtaxen erhöht sich von 5 Euro auf 6 Euro.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Änderung der Taxitarifverordnung im Pflichtfahrgebiet Chemnitz erfolgt auf Antrag der Taxigenossenschaft Chemnitz eG (im Namen aller Mitglieder), da der gesetzliche Mindestlohn sowie die allgemeinen Kosten im Gewerbe angestiegen sind und weiter steigen werden. Durch die beschlossene Gebührenerhöhung ergibt sich eine durchschnittliche Preissteigerung für die Fahrgäste von ca. 4 bis 5 Prozent. </w:t>
      </w:r>
    </w:p>
    <w:p>
      <w:pPr>
        <w:rPr>
          <w:rFonts w:ascii="TradeGothicLTStd" w:hAnsi="TradeGothicLTStd" w:cs="TradeGothicLTStd"/>
        </w:rPr>
      </w:pPr>
    </w:p>
    <w:p>
      <w:pPr>
        <w:pStyle w:val="berschrift2"/>
      </w:pPr>
      <w:bookmarkStart w:id="7" w:name="_Toc94797973"/>
      <w:r>
        <w:lastRenderedPageBreak/>
        <w:t>Baumaßnahme Beyerstraße</w:t>
      </w:r>
      <w:bookmarkEnd w:id="7"/>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Stadtrat hat die koordinierte Baumaßnahme Beyerstraße im Abschnitt von Limbacher Straße bis Paul-Jäkel-Straße beschlossen. Neben dem erforderlichen Straßenbau wird auch das Brückenbauwerk erneuert und an den Hochwasserschutz angepasst.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Baumaßnahme wird koordiniert mit der eins energie durchgeführt, d. h. auch die Trinkwasser- und Gasleitungen im Bereich von Matthesstraße bis Paul-Jäkel-Straße werden erneuert sowie eine Schutzrohrtrasse für Kommunikationskabel neu gebaut.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Beyerstraße führt über ein Brückenbauwerk, unter dem der Pleißenbach fließt. Das Bauwerk von 1888 weist an der Bogenunterseite und den Stirnseiten erhebliche Risse auf. Die Schäden beeinträchtigen die Standfestigkeit. Auch der Straßenbelag in diesem Abschnitt weist erhebliche Schäden auf. Die Arbeiten werden auf einer Gesamtlänge von etwa 230 Metern durchgeführt.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Um die Straße zu verbessern und die Verkehrssicherheit zu erhöhen, wird die Fahrbahn von 9 auf 9,75 Meter verbreitert. Hierfür wird der westliche Gehweg verringert. Für den künftigen Radweg, der die Beyerstraße an der Matthesstraße überquert, wird eine entsprechende Radverkehrsanlage errichtet. </w:t>
      </w:r>
    </w:p>
    <w:p>
      <w:pPr>
        <w:rPr>
          <w:rFonts w:ascii="TradeGothicLTStd" w:hAnsi="TradeGothicLTStd" w:cs="TradeGothicLTStd"/>
        </w:rPr>
      </w:pPr>
    </w:p>
    <w:p>
      <w:r>
        <w:rPr>
          <w:rFonts w:ascii="TradeGothicLTStd" w:hAnsi="TradeGothicLTStd" w:cs="TradeGothicLTStd"/>
        </w:rPr>
        <w:t>Die Kosten belaufen sich auf insgesamt ca. 1,1 Millionen Euro. Die Baumaßnahme dauert ca. zwölf Monate und wird unter Vollsperrung durchgeführt. Die Umleitung zum Flemminggebiet und zum Klinikum Chemnitz führt über Paul-Jäkelund Fritz-Matschke-Straße.</w:t>
      </w:r>
      <w:r>
        <w:t xml:space="preserve"> </w:t>
      </w:r>
    </w:p>
    <w:p/>
    <w:p>
      <w:pPr>
        <w:pStyle w:val="berschrift2"/>
      </w:pPr>
      <w:bookmarkStart w:id="8" w:name="_Toc94797974"/>
      <w:r>
        <w:t>Stadtrat wählt Martin Reinhold zum neuen Amtsleiter</w:t>
      </w:r>
      <w:bookmarkEnd w:id="8"/>
    </w:p>
    <w:p>
      <w:pPr>
        <w:pStyle w:val="berschrift2"/>
      </w:pPr>
      <w:bookmarkStart w:id="9" w:name="_Toc94797975"/>
      <w:r>
        <w:t>des Tiefbauamtes</w:t>
      </w:r>
      <w:bookmarkEnd w:id="9"/>
    </w:p>
    <w:p/>
    <w:p>
      <w:r>
        <w:t xml:space="preserve">Der Stadtrat hat Martin Reinhold zum neuen Amtsleiter für das Tiefbauamt gewählt. Der 42-Jährige folgt auf den langjährigen Chef Bernd Gregorzyk, der Ende März in den Ruhestand geht. </w:t>
      </w:r>
      <w:r>
        <w:rPr>
          <w:rFonts w:ascii="TradeGothicLTStd" w:hAnsi="TradeGothicLTStd" w:cs="TradeGothicLTStd"/>
        </w:rPr>
        <w:t>Martin Reinhold lebt mit seiner Familie in Zwickau und war viele Jahre in Leitungspositionen für den Siemens-Konzern in Süddeutschland aktiv. Der gelernte Ingenieur wird seine neue Aufgabe so schnell wie möglich antreten. Dem Tiefbauamt sind neben der Verkehrsbehörde u. a. auch die Abteilungen für Neubau und Unterhaltung von Straßen und Brücken sowie die Verkehrsplanung unterstellt.</w:t>
      </w:r>
      <w:r>
        <w:t xml:space="preserve"> </w:t>
      </w:r>
    </w:p>
    <w:p/>
    <w:p>
      <w:pPr>
        <w:pStyle w:val="berschrift2"/>
      </w:pPr>
      <w:bookmarkStart w:id="10" w:name="_Toc94797976"/>
      <w:r>
        <w:t>Beschlüsse des Stadtrates</w:t>
      </w:r>
      <w:bookmarkEnd w:id="10"/>
    </w:p>
    <w:p/>
    <w:p>
      <w:pPr>
        <w:rPr>
          <w:rFonts w:ascii="TradeGothicLTStd-Bold" w:hAnsi="TradeGothicLTStd-Bold" w:cs="TradeGothicLTStd-Bold"/>
          <w:b/>
          <w:bCs/>
          <w:color w:val="004F86"/>
        </w:rPr>
      </w:pPr>
      <w:r>
        <w:t xml:space="preserve">Trockenlegung und Instandsetzung Sportplatz der Oberschule Gablenz Chemnitz </w:t>
      </w:r>
      <w:r>
        <w:rPr>
          <w:rFonts w:ascii="TradeGothicLTStd-Bold" w:hAnsi="TradeGothicLTStd-Bold" w:cs="TradeGothicLTStd-Bold"/>
          <w:b/>
          <w:bCs/>
          <w:color w:val="004F86"/>
        </w:rPr>
        <w:t xml:space="preserve">Vorlage: P-002/2021 Einreicher: Herr Manuel Held aus Chemnitz und 406 Unterzeichner  </w:t>
      </w:r>
    </w:p>
    <w:p>
      <w:pPr>
        <w:rPr>
          <w:rFonts w:ascii="TradeGothicLTStd-Bold" w:hAnsi="TradeGothicLTStd-Bold" w:cs="TradeGothicLTStd-Bold"/>
          <w:b/>
          <w:bCs/>
          <w:color w:val="004F86"/>
        </w:rPr>
      </w:pPr>
    </w:p>
    <w:p>
      <w:r>
        <w:t xml:space="preserve">Wahl einer/eines Friedensrichterin/Friedensrichters für den Schiedsstellenbezirk II der Stadt Chemnitz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B-004/2022 Einreicher: Dezernat3/Amt 30  </w:t>
      </w:r>
    </w:p>
    <w:p>
      <w:pPr>
        <w:rPr>
          <w:rFonts w:ascii="TradeGothicLTStd-Bold" w:hAnsi="TradeGothicLTStd-Bold" w:cs="TradeGothicLTStd-Bold"/>
          <w:b/>
          <w:bCs/>
          <w:color w:val="004F86"/>
        </w:rPr>
      </w:pPr>
    </w:p>
    <w:p>
      <w:r>
        <w:t xml:space="preserve">1. Baubeschluss für Tiefbaumaßnahmen 2022 koordiniertes Bauvorhaben Beyerstraße, Fahrbahnerneuerung und Ersatzneubau Brücke BW 14.09 </w:t>
      </w:r>
    </w:p>
    <w:p>
      <w:pPr>
        <w:rPr>
          <w:rFonts w:ascii="TradeGothicLTStd-Bold" w:hAnsi="TradeGothicLTStd-Bold" w:cs="TradeGothicLTStd-Bold"/>
          <w:b/>
          <w:bCs/>
          <w:color w:val="004F86"/>
        </w:rPr>
      </w:pPr>
      <w:r>
        <w:rPr>
          <w:rFonts w:ascii="TradeGothicLTStd-Bold" w:hAnsi="TradeGothicLTStd-Bold" w:cs="TradeGothicLTStd-Bold"/>
          <w:b/>
          <w:bCs/>
          <w:color w:val="004F86"/>
        </w:rPr>
        <w:lastRenderedPageBreak/>
        <w:t xml:space="preserve">Vorlage: B-269/2021 Einreicher: Dezernat 6/Amt 66  </w:t>
      </w:r>
    </w:p>
    <w:p>
      <w:pPr>
        <w:rPr>
          <w:rFonts w:ascii="TradeGothicLTStd-Bold" w:hAnsi="TradeGothicLTStd-Bold" w:cs="TradeGothicLTStd-Bold"/>
          <w:b/>
          <w:bCs/>
          <w:color w:val="004F86"/>
        </w:rPr>
      </w:pPr>
    </w:p>
    <w:p>
      <w:r>
        <w:t xml:space="preserve">Neufassung der Satzung der Stadt Chemnitz über die Vermeidung, Verwertung und Beseitigung von Abfällen (Abfallsatzung)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B-192/2021 Einreicher: Dezernat 3/ASR  </w:t>
      </w:r>
    </w:p>
    <w:p>
      <w:pPr>
        <w:rPr>
          <w:rFonts w:ascii="TradeGothicLTStd-Bold" w:hAnsi="TradeGothicLTStd-Bold" w:cs="TradeGothicLTStd-Bold"/>
          <w:b/>
          <w:bCs/>
          <w:color w:val="004F86"/>
        </w:rPr>
      </w:pPr>
    </w:p>
    <w:p>
      <w:pPr>
        <w:rPr>
          <w:rFonts w:ascii="TradeGothicLTStd-Bold" w:hAnsi="TradeGothicLTStd-Bold" w:cs="TradeGothicLTStd-Bold"/>
          <w:b/>
          <w:bCs/>
          <w:color w:val="004F86"/>
        </w:rPr>
      </w:pPr>
      <w:r>
        <w:t xml:space="preserve">2. Überplanmäßige Mittelbereitstellung für die Sozialumlage zur Bildung einer Rückstellung im Jahresabschluss 2021 </w:t>
      </w:r>
      <w:r>
        <w:rPr>
          <w:rFonts w:ascii="TradeGothicLTStd-Bold" w:hAnsi="TradeGothicLTStd-Bold" w:cs="TradeGothicLTStd-Bold"/>
          <w:b/>
          <w:bCs/>
          <w:color w:val="004F86"/>
        </w:rPr>
        <w:t xml:space="preserve">Vorlage: B-005/2022 Einreicher: Dezernat 5/Amt 50  </w:t>
      </w:r>
    </w:p>
    <w:p>
      <w:pPr>
        <w:rPr>
          <w:rFonts w:ascii="TradeGothicLTStd-Bold" w:hAnsi="TradeGothicLTStd-Bold" w:cs="TradeGothicLTStd-Bold"/>
          <w:b/>
          <w:bCs/>
          <w:color w:val="004F86"/>
        </w:rPr>
      </w:pPr>
    </w:p>
    <w:p>
      <w:r>
        <w:t xml:space="preserve">Änderung Taxitarifverordnung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B-274/2021 Einreicher: Dezernat 6/Amt 66  </w:t>
      </w:r>
    </w:p>
    <w:p>
      <w:pPr>
        <w:rPr>
          <w:rFonts w:ascii="TradeGothicLTStd-Bold" w:hAnsi="TradeGothicLTStd-Bold" w:cs="TradeGothicLTStd-Bold"/>
          <w:b/>
          <w:bCs/>
          <w:color w:val="004F86"/>
        </w:rPr>
      </w:pPr>
    </w:p>
    <w:p>
      <w:r>
        <w:t xml:space="preserve">Verkauf einer Teilfläche des Flurstücks 980/169 der Gemarkung Gablenz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B-007/2022 Einreicher: Dezernat 6/Amt 23  </w:t>
      </w:r>
    </w:p>
    <w:p>
      <w:pPr>
        <w:rPr>
          <w:rFonts w:ascii="TradeGothicLTStd-Bold" w:hAnsi="TradeGothicLTStd-Bold" w:cs="TradeGothicLTStd-Bold"/>
          <w:b/>
          <w:bCs/>
          <w:color w:val="004F86"/>
        </w:rPr>
      </w:pPr>
    </w:p>
    <w:p>
      <w:r>
        <w:t xml:space="preserve">Abwägungsbeschluss und Beschluss zur 52. Änderung des Flächennutzungsplanes der Stadt Chemnitz im Bereich Elsasser Straße im Stadtteil Altchemnitz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B-009/2022 Einreicher: Dezernat 6/Amt 61  </w:t>
      </w:r>
    </w:p>
    <w:p>
      <w:pPr>
        <w:rPr>
          <w:rFonts w:ascii="TradeGothicLTStd-Bold" w:hAnsi="TradeGothicLTStd-Bold" w:cs="TradeGothicLTStd-Bold"/>
          <w:b/>
          <w:bCs/>
          <w:color w:val="004F86"/>
        </w:rPr>
      </w:pPr>
    </w:p>
    <w:p>
      <w:r>
        <w:t xml:space="preserve">Abwägungs- und Satzungsbeschluss zum Bebauungsplan Nr. 21/11 Wohnbebauung westlich vom Wiesenwinkel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B-010/2022 Einreicher: Dezernat 6/Amt 61  </w:t>
      </w:r>
    </w:p>
    <w:p>
      <w:pPr>
        <w:rPr>
          <w:rFonts w:ascii="TradeGothicLTStd-Bold" w:hAnsi="TradeGothicLTStd-Bold" w:cs="TradeGothicLTStd-Bold"/>
          <w:b/>
          <w:bCs/>
          <w:color w:val="004F86"/>
        </w:rPr>
      </w:pPr>
    </w:p>
    <w:p>
      <w:r>
        <w:t xml:space="preserve">Sichtbarkeit des Friedhofs Richterweg 5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BA-001/2022 Einreicher: SPD-Fraktion  </w:t>
      </w:r>
    </w:p>
    <w:p>
      <w:pPr>
        <w:rPr>
          <w:rFonts w:ascii="TradeGothicLTStd-Bold" w:hAnsi="TradeGothicLTStd-Bold" w:cs="TradeGothicLTStd-Bold"/>
          <w:b/>
          <w:bCs/>
          <w:color w:val="004F86"/>
        </w:rPr>
      </w:pPr>
    </w:p>
    <w:p>
      <w:r>
        <w:t xml:space="preserve">Dauerhafte Würdigung von Karl Clauss Dietel </w:t>
      </w:r>
    </w:p>
    <w:p>
      <w:pPr>
        <w:rPr>
          <w:rFonts w:ascii="TradeGothicLTStd-Bold" w:hAnsi="TradeGothicLTStd-Bold" w:cs="TradeGothicLTStd-Bold"/>
          <w:b/>
          <w:bCs/>
          <w:color w:val="004F86"/>
        </w:rPr>
      </w:pPr>
      <w:r>
        <w:rPr>
          <w:rFonts w:ascii="TradeGothicLTStd-Bold" w:hAnsi="TradeGothicLTStd-Bold" w:cs="TradeGothicLTStd-Bold"/>
          <w:b/>
          <w:bCs/>
          <w:color w:val="004F86"/>
        </w:rPr>
        <w:t xml:space="preserve">Vorlage: BA-006/2022 Einreicher: Fraktionsgemeinschaft BÜNDNIS 90/DIE GRÜNEN, CDU-Ratsfraktion, Fraktionsgemeinschaft DIE LINKE/Die PARTEI, SPD-Fraktion, FDP-Fraktion  </w:t>
      </w:r>
    </w:p>
    <w:p>
      <w:pPr>
        <w:rPr>
          <w:rFonts w:ascii="TradeGothicLTStd-Bold" w:hAnsi="TradeGothicLTStd-Bold" w:cs="TradeGothicLTStd-Bold"/>
          <w:b/>
          <w:bCs/>
          <w:color w:val="004F86"/>
        </w:rPr>
      </w:pPr>
    </w:p>
    <w:p>
      <w:pPr>
        <w:rPr>
          <w:rFonts w:ascii="TradeGothicLTStd-Bold" w:hAnsi="TradeGothicLTStd-Bold" w:cs="TradeGothicLTStd-Bold"/>
          <w:b/>
          <w:bCs/>
          <w:color w:val="004F86"/>
        </w:rPr>
      </w:pPr>
      <w:r>
        <w:t xml:space="preserve">Regelmäßige Berichterstattungen zu Baumaßnahmen der Kulturhauptstadt 2025 </w:t>
      </w:r>
      <w:r>
        <w:rPr>
          <w:rFonts w:ascii="TradeGothicLTStd-Bold" w:hAnsi="TradeGothicLTStd-Bold" w:cs="TradeGothicLTStd-Bold"/>
          <w:b/>
          <w:bCs/>
          <w:color w:val="004F86"/>
        </w:rPr>
        <w:t xml:space="preserve">Vorlage: BA-007/2022 Einreicher: FDP-Fraktion  </w:t>
      </w:r>
    </w:p>
    <w:p>
      <w:pPr>
        <w:rPr>
          <w:rFonts w:ascii="TradeGothicLTStd-Bold" w:hAnsi="TradeGothicLTStd-Bold" w:cs="TradeGothicLTStd-Bold"/>
          <w:b/>
          <w:bCs/>
          <w:color w:val="004F86"/>
        </w:rPr>
      </w:pPr>
    </w:p>
    <w:p>
      <w:r>
        <w:t xml:space="preserve">Umgang mit Totfunden von Heimtieren </w:t>
      </w:r>
    </w:p>
    <w:p>
      <w:r>
        <w:rPr>
          <w:rFonts w:ascii="TradeGothicLTStd-Bold" w:hAnsi="TradeGothicLTStd-Bold" w:cs="TradeGothicLTStd-Bold"/>
          <w:b/>
          <w:bCs/>
          <w:color w:val="004F86"/>
        </w:rPr>
        <w:t>Vorlage: BA-008/2022 Einreicher: FDP-Fraktion</w:t>
      </w:r>
      <w:r>
        <w:t xml:space="preserve"> </w:t>
      </w:r>
    </w:p>
    <w:p/>
    <w:p/>
    <w:p>
      <w:pPr>
        <w:pStyle w:val="berschrift1"/>
      </w:pPr>
      <w:bookmarkStart w:id="11" w:name="_Toc94797977"/>
      <w:r>
        <w:t>Offener Sportsonntag wird fortgesetzt</w:t>
      </w:r>
      <w:bookmarkEnd w:id="11"/>
      <w:r>
        <w:t xml:space="preserve"> </w:t>
      </w:r>
    </w:p>
    <w:p/>
    <w:p>
      <w:pPr>
        <w:rPr>
          <w:rFonts w:ascii="Wingdings" w:hAnsi="Wingdings" w:cs="Wingdings"/>
        </w:rPr>
      </w:pPr>
      <w:r>
        <w:t>Am Sonntag, den 6. Februar, findet wieder ein Offener Sportsonntag statt. Dafür ist die Turnhalle der Unteren Luisenschule in der Fritz-Matschke-Straße 21 zwischen 10 und 12 Uhr für Familien geöffnet. Übungsleiterinnen und -leiter betreuen sie vor Ort und sorgen für sportliche Herausforderungen für die ganze Familie. Damit möchten sie Spaß an unterschiedlichen sportlichen Aktivitäten vermitteln und das Interesse am Sport im Verein wecken. Der Offene Sportsonntag ist ein gemeinsames Projekt des Gesundheitsamts, des Stadtsportbunds und weiterer Partner.</w:t>
      </w:r>
    </w:p>
    <w:p>
      <w:pPr>
        <w:rPr>
          <w:rFonts w:ascii="Wingdings" w:hAnsi="Wingdings" w:cs="Wingdings"/>
          <w:sz w:val="16"/>
          <w:szCs w:val="16"/>
        </w:rPr>
      </w:pPr>
    </w:p>
    <w:p>
      <w:pPr>
        <w:rPr>
          <w:rFonts w:ascii="Wingdings" w:hAnsi="Wingdings" w:cs="Wingdings"/>
          <w:sz w:val="16"/>
          <w:szCs w:val="16"/>
        </w:rPr>
      </w:pPr>
    </w:p>
    <w:p>
      <w:pPr>
        <w:pStyle w:val="berschrift1"/>
      </w:pPr>
      <w:bookmarkStart w:id="12" w:name="_Toc94797978"/>
      <w:r>
        <w:lastRenderedPageBreak/>
        <w:t>Sportnachwuchs für Preis vorschlagen</w:t>
      </w:r>
      <w:bookmarkEnd w:id="12"/>
      <w:r>
        <w:t xml:space="preserve"> </w:t>
      </w:r>
    </w:p>
    <w:p/>
    <w:p>
      <w:pPr>
        <w:rPr>
          <w:rFonts w:ascii="Wingdings" w:hAnsi="Wingdings" w:cs="Wingdings"/>
        </w:rPr>
      </w:pPr>
      <w:r>
        <w:t>Als »Nachwuchssportler der Jahre 2020/21« will der Stadtsportbund die jungen Talente der Chemnitzer Sportvereine auszeichnen. Alle Chemnitzer Vereine, Verbände, die Sporteliteschulen sowie Einzelpersonen können dazu bis zum 7. März Kandidaten für die Ehrung vorschlagen. Das Meldeformular und weitere Informationen gibt es unter www.sportbund-chemnitz.de/jugendehrung.</w:t>
      </w:r>
      <w:r>
        <w:rPr>
          <w:rFonts w:ascii="Wingdings" w:hAnsi="Wingdings" w:cs="Wingdings"/>
        </w:rPr>
        <w:t></w:t>
      </w:r>
    </w:p>
    <w:p>
      <w:pPr>
        <w:rPr>
          <w:rFonts w:ascii="Wingdings" w:hAnsi="Wingdings" w:cs="Wingdings"/>
          <w:sz w:val="16"/>
          <w:szCs w:val="16"/>
        </w:rPr>
      </w:pPr>
    </w:p>
    <w:p>
      <w:pPr>
        <w:rPr>
          <w:rFonts w:ascii="Wingdings" w:hAnsi="Wingdings" w:cs="Wingdings"/>
          <w:sz w:val="16"/>
          <w:szCs w:val="16"/>
        </w:rPr>
      </w:pPr>
    </w:p>
    <w:p>
      <w:pPr>
        <w:pStyle w:val="berschrift1"/>
      </w:pPr>
      <w:bookmarkStart w:id="13" w:name="_Toc94797979"/>
      <w:r>
        <w:t>Baumfällungen Am Schösserholz</w:t>
      </w:r>
      <w:bookmarkEnd w:id="13"/>
      <w:r>
        <w:t xml:space="preserve"> </w:t>
      </w:r>
    </w:p>
    <w:p/>
    <w:p>
      <w:r>
        <w:t xml:space="preserve">In Vorbereitung einer koordinierten Baumaßnahme im Bereich Am Schösserholz in Chemnitz- Adelsberg werden bis Ende Februar 2022 an folgenden Standorten Bäume gefällt: </w:t>
      </w:r>
    </w:p>
    <w:p/>
    <w:p>
      <w:r>
        <w:rPr>
          <w:rFonts w:ascii="Wingdings" w:hAnsi="Wingdings" w:cs="Wingdings"/>
        </w:rPr>
        <w:t></w:t>
      </w:r>
      <w:r>
        <w:rPr>
          <w:rFonts w:ascii="Wingdings" w:hAnsi="Wingdings" w:cs="Wingdings"/>
        </w:rPr>
        <w:t></w:t>
      </w:r>
      <w:r>
        <w:t xml:space="preserve">am Durchlass des Gablenzbaches Am Schösserholz </w:t>
      </w:r>
    </w:p>
    <w:p>
      <w:r>
        <w:rPr>
          <w:rFonts w:ascii="Wingdings" w:hAnsi="Wingdings" w:cs="Wingdings"/>
        </w:rPr>
        <w:t></w:t>
      </w:r>
      <w:r>
        <w:rPr>
          <w:rFonts w:ascii="Wingdings" w:hAnsi="Wingdings" w:cs="Wingdings"/>
        </w:rPr>
        <w:t></w:t>
      </w:r>
      <w:r>
        <w:t xml:space="preserve">an der Mittelinsel im Bereich der Buswendestelle </w:t>
      </w:r>
    </w:p>
    <w:p>
      <w:r>
        <w:rPr>
          <w:rFonts w:ascii="Wingdings" w:hAnsi="Wingdings" w:cs="Wingdings"/>
        </w:rPr>
        <w:t></w:t>
      </w:r>
      <w:r>
        <w:rPr>
          <w:rFonts w:ascii="Wingdings" w:hAnsi="Wingdings" w:cs="Wingdings"/>
        </w:rPr>
        <w:t></w:t>
      </w:r>
      <w:r>
        <w:t xml:space="preserve">am Feldweg von Am Schösserholz zum Goethering (Chemnitz/ Kleinolbersdorf) </w:t>
      </w:r>
    </w:p>
    <w:p/>
    <w:p>
      <w:r>
        <w:t xml:space="preserve">Die erforderlichen Fällgenehmigungen liegen vor. Als Ausgleichmaßnahmen werden an gleicher Stelle neue Bäume gepflanzt. Bei der geplanten koordinierten Baumaßnahme von Stadt Chemnitz, ESC und inetz wird der Durchlass des Gablenzbaches erneuert, es erfolgen Kanalarbeiten und notwendige Leitungsverlegungen entlang der Straße Am Schösserholz sowie die anschließende Fahrbahnerneuerung. </w:t>
      </w:r>
    </w:p>
    <w:p/>
    <w:p/>
    <w:p>
      <w:pPr>
        <w:pStyle w:val="berschrift1"/>
      </w:pPr>
      <w:bookmarkStart w:id="14" w:name="_Toc94797980"/>
      <w:r>
        <w:t>Probelauf als Gastgeber</w:t>
      </w:r>
      <w:bookmarkEnd w:id="14"/>
    </w:p>
    <w:p>
      <w:pPr>
        <w:pStyle w:val="berschrift2"/>
      </w:pPr>
      <w:bookmarkStart w:id="15" w:name="_Toc94797981"/>
      <w:r>
        <w:t>Chemnitz ist Host Town für die Special Olympics</w:t>
      </w:r>
      <w:bookmarkEnd w:id="15"/>
    </w:p>
    <w:p/>
    <w:p>
      <w:r>
        <w:t xml:space="preserve">Bevor im Juni 2023 in Berlin rund 7000 Athletinnen und Athleten sowie 3000 Trainerinnen und Trainer aus aller Welt zu den Special Olympics World Games zusammenkommen, lernen sie das Land kennen. Mehr als 200 Kommunen in ganz Deutschland sind Gastgeber für jeweils eine Delegation, ehe diese dann weiter zur weltweit größten Sportveranstaltung für Menschen mit geistiger Behinderung und Menschen mit mehrfacher Behinderung reist. Auch Chemnitz ist als Host Town dabei. </w:t>
      </w:r>
    </w:p>
    <w:p/>
    <w:p>
      <w:pPr>
        <w:rPr>
          <w:rFonts w:ascii="TradeGothicLTStd" w:hAnsi="TradeGothicLTStd" w:cs="TradeGothicLTStd"/>
        </w:rPr>
      </w:pPr>
      <w:r>
        <w:rPr>
          <w:rFonts w:ascii="TradeGothicLTStd" w:hAnsi="TradeGothicLTStd" w:cs="TradeGothicLTStd"/>
        </w:rPr>
        <w:t xml:space="preserve">Was das für alle behinderten und nicht-behinderten Menschen hier bedeutet, erläutern die Behindertenbeauftragte der Stadt, Petra Liebetrau, und Kerstin Stopp vom Verein zur Förderung von Integration durch Sport e. V., die diese Veranstaltung zusammen organisieren. </w:t>
      </w:r>
    </w:p>
    <w:p>
      <w:pPr>
        <w:rPr>
          <w:rFonts w:ascii="TradeGothicLTStd" w:hAnsi="TradeGothicLTStd" w:cs="TradeGothicLTStd"/>
        </w:rPr>
      </w:pPr>
    </w:p>
    <w:p>
      <w:pPr>
        <w:rPr>
          <w:b/>
        </w:rPr>
      </w:pPr>
      <w:r>
        <w:rPr>
          <w:b/>
        </w:rPr>
        <w:t xml:space="preserve">Warum ist die Teilnahme als Host-Town eine gute Chance für Chemnitz? </w:t>
      </w:r>
    </w:p>
    <w:p>
      <w:pPr>
        <w:rPr>
          <w:rFonts w:ascii="TradeGothicLTStd" w:hAnsi="TradeGothicLTStd" w:cs="TradeGothicLTStd"/>
        </w:rPr>
      </w:pPr>
      <w:r>
        <w:rPr>
          <w:b/>
        </w:rPr>
        <w:t>Petra Liebetrau:</w:t>
      </w:r>
      <w:r>
        <w:t xml:space="preserve"> </w:t>
      </w:r>
      <w:r>
        <w:rPr>
          <w:rFonts w:ascii="TradeGothicLTStd" w:hAnsi="TradeGothicLTStd" w:cs="TradeGothicLTStd"/>
        </w:rPr>
        <w:t xml:space="preserve">Weil wir Chemnitzer hier in unserer Stadt viel zu bieten und zu zeigen haben. Wir wollen 2025 Europa und die Welt einladen. Gerade mit Blick auf das Kulturhauptstadtjahr ist das für unsere Stadt eine großartige Chance, eine Art Probelauf als Gastgeber mit dem besonderen Fokus auf die Barrierefreiheit. </w:t>
      </w:r>
    </w:p>
    <w:p>
      <w:pPr>
        <w:rPr>
          <w:rFonts w:ascii="TradeGothicLTStd" w:hAnsi="TradeGothicLTStd" w:cs="TradeGothicLTStd"/>
        </w:rPr>
      </w:pPr>
    </w:p>
    <w:p>
      <w:pPr>
        <w:rPr>
          <w:rFonts w:ascii="TradeGothicLTStd" w:hAnsi="TradeGothicLTStd" w:cs="TradeGothicLTStd"/>
        </w:rPr>
      </w:pPr>
      <w:r>
        <w:rPr>
          <w:b/>
        </w:rPr>
        <w:t>Kerstin Stopp:</w:t>
      </w:r>
      <w:r>
        <w:t xml:space="preserve"> </w:t>
      </w:r>
      <w:r>
        <w:rPr>
          <w:rFonts w:ascii="TradeGothicLTStd" w:hAnsi="TradeGothicLTStd" w:cs="TradeGothicLTStd"/>
        </w:rPr>
        <w:t xml:space="preserve">Dabei ist es zweitens, ob es sich hier um eine Sportveranstaltung handelt. Wir sind dankbar, dass wir die Möglichkeit haben, eine Veranstaltung zu organisieren, mit der sich Chemnitz über die Landesgrenzen hinaus positiv zeigen kann. </w:t>
      </w:r>
    </w:p>
    <w:p>
      <w:pPr>
        <w:rPr>
          <w:rFonts w:ascii="TradeGothicLTStd" w:hAnsi="TradeGothicLTStd" w:cs="TradeGothicLTStd"/>
        </w:rPr>
      </w:pPr>
    </w:p>
    <w:p>
      <w:pPr>
        <w:rPr>
          <w:b/>
        </w:rPr>
      </w:pPr>
      <w:r>
        <w:rPr>
          <w:b/>
        </w:rPr>
        <w:t xml:space="preserve">Wie kam es zu der Bewerbung? </w:t>
      </w:r>
    </w:p>
    <w:p>
      <w:pPr>
        <w:rPr>
          <w:rFonts w:ascii="TradeGothicLTStd" w:hAnsi="TradeGothicLTStd" w:cs="TradeGothicLTStd"/>
        </w:rPr>
      </w:pPr>
      <w:r>
        <w:rPr>
          <w:b/>
        </w:rPr>
        <w:t xml:space="preserve">Liebetrau: </w:t>
      </w:r>
      <w:r>
        <w:rPr>
          <w:rFonts w:ascii="TradeGothicLTStd" w:hAnsi="TradeGothicLTStd" w:cs="TradeGothicLTStd"/>
        </w:rPr>
        <w:t xml:space="preserve">Der Veranstalter der Special Olympics hat mit und über den Deutschen Städte- und Gemeindetag alle Kommunen zu seiner Projektidee »170 Nationen, 170 Kommunen« angeschrieben. Für uns war klar, wir wollen uns bewerben, haben dafür viel Gutes in die Waagschale zu werfen. Die Freude über den Zuschlag war dann groß, aber nicht ganz unerwartet. Die gute Vorbereitung hat sich gelohnt. Daran haben unser Oberbürgermeister, das Sportamt und der Stadtsportbund mitgewirkt und wir werden noch viele andere Partner aus Politik und Gesellschaft mit ins Boot holen. Selbstverständlich werden die Schulen unserer Stadt und die Verbände wie auch Werkstätten für behinderte Menschen einbezogen. </w:t>
      </w:r>
    </w:p>
    <w:p>
      <w:pPr>
        <w:rPr>
          <w:rFonts w:ascii="TradeGothicLTStd" w:hAnsi="TradeGothicLTStd" w:cs="TradeGothicLTStd"/>
        </w:rPr>
      </w:pPr>
      <w:r>
        <w:rPr>
          <w:b/>
        </w:rPr>
        <w:t>Stopp:</w:t>
      </w:r>
      <w:r>
        <w:t xml:space="preserve"> </w:t>
      </w:r>
      <w:r>
        <w:rPr>
          <w:rFonts w:ascii="TradeGothicLTStd" w:hAnsi="TradeGothicLTStd" w:cs="TradeGothicLTStd"/>
        </w:rPr>
        <w:t xml:space="preserve">Und natürlich auch Sponsoren, denn für die Umsetzung gibt es von den Special Olympics keine finanzielle Unterstützung. Wir hatten schon viele Nominierungsveranstaltungen hier in Chemnitz im Bereich der geistig und mehrfach behinderten Menschen: im Kegeln, im Schwimmen, im Reiten oder auch im Judo. Aber Teilnehmer der Weltspiele, das ist schon etwas Besonderes. Es ist nach den Olympischen und den Paralympischen Spielen die dritte Form der Olympiade. </w:t>
      </w:r>
    </w:p>
    <w:p>
      <w:pPr>
        <w:rPr>
          <w:rFonts w:ascii="TradeGothicLTStd" w:hAnsi="TradeGothicLTStd" w:cs="TradeGothicLTStd"/>
        </w:rPr>
      </w:pPr>
    </w:p>
    <w:p>
      <w:pPr>
        <w:rPr>
          <w:b/>
        </w:rPr>
      </w:pPr>
      <w:r>
        <w:rPr>
          <w:b/>
        </w:rPr>
        <w:t xml:space="preserve">Was wird in den vier Tagen Mitte Juni 2023 genau passieren? </w:t>
      </w:r>
    </w:p>
    <w:p>
      <w:pPr>
        <w:rPr>
          <w:rFonts w:ascii="TradeGothicLTStd" w:hAnsi="TradeGothicLTStd" w:cs="TradeGothicLTStd"/>
        </w:rPr>
      </w:pPr>
      <w:r>
        <w:rPr>
          <w:b/>
        </w:rPr>
        <w:t>Liebetrau:</w:t>
      </w:r>
      <w:r>
        <w:t xml:space="preserve"> </w:t>
      </w:r>
      <w:r>
        <w:rPr>
          <w:rFonts w:ascii="TradeGothicLTStd" w:hAnsi="TradeGothicLTStd" w:cs="TradeGothicLTStd"/>
        </w:rPr>
        <w:t xml:space="preserve">Junge Menschen aus einem anderen Land, die kurz vor einem großen Wettkampf sind, werden unsere Stadt kennenlernen und einen kleinen Einblick von unserem Leben erhalten. Wir wollen ein abwechslungsreiches Programm aus Begegnung, Sport und Kultur aber auch notwendigen Pausen bieten. Wichtig ist dabei, dass wir die Behinderungen angemessen berücksichtigen. </w:t>
      </w:r>
    </w:p>
    <w:p>
      <w:pPr>
        <w:rPr>
          <w:rFonts w:ascii="TradeGothicLTStd" w:hAnsi="TradeGothicLTStd" w:cs="TradeGothicLTStd"/>
        </w:rPr>
      </w:pPr>
      <w:r>
        <w:rPr>
          <w:b/>
        </w:rPr>
        <w:t>Stopp:</w:t>
      </w:r>
      <w:r>
        <w:t xml:space="preserve"> </w:t>
      </w:r>
      <w:r>
        <w:rPr>
          <w:rFonts w:ascii="TradeGothicLTStd" w:hAnsi="TradeGothicLTStd" w:cs="TradeGothicLTStd"/>
        </w:rPr>
        <w:t xml:space="preserve">Es soll ein schönes Miteinander sein, die Gäste sollen Chemnitz genießen können. Und ganz wichtig für geistig und mehrfach behinderte Menschen: Es muss einmal eine Disko stattfinden. Ihr Bewegungsdrang ist meist sehr groß. An dem Dienstag findet ein großes Festival unter dem Titel »Bewegende Begegnungen « statt, an dem viele Partner mitwirken. Und jeder Chemnitzer kann sich beteiligen, denn es soll zum Abschluss des Tages einen Lauf um den Schlossteich geben. Wir hoffen, dass das – angesichts der Corona-Lage – klappt. </w:t>
      </w:r>
    </w:p>
    <w:p>
      <w:pPr>
        <w:rPr>
          <w:rFonts w:ascii="TradeGothicLTStd" w:hAnsi="TradeGothicLTStd" w:cs="TradeGothicLTStd"/>
        </w:rPr>
      </w:pPr>
    </w:p>
    <w:p>
      <w:pPr>
        <w:rPr>
          <w:b/>
        </w:rPr>
      </w:pPr>
      <w:r>
        <w:rPr>
          <w:b/>
        </w:rPr>
        <w:t xml:space="preserve">Wissen Sie schon, welche Delegation nach Chemnitz kommt? </w:t>
      </w:r>
    </w:p>
    <w:p>
      <w:pPr>
        <w:rPr>
          <w:rFonts w:ascii="TradeGothicLTStd" w:hAnsi="TradeGothicLTStd" w:cs="TradeGothicLTStd"/>
        </w:rPr>
      </w:pPr>
      <w:r>
        <w:rPr>
          <w:b/>
        </w:rPr>
        <w:t>Stopp:</w:t>
      </w:r>
      <w:r>
        <w:t xml:space="preserve"> </w:t>
      </w:r>
      <w:r>
        <w:rPr>
          <w:rFonts w:ascii="TradeGothicLTStd" w:hAnsi="TradeGothicLTStd" w:cs="TradeGothicLTStd"/>
        </w:rPr>
        <w:t xml:space="preserve">Das erfahren wir im Mai. Sobald die Nation feststeht, machen wir Nägel mit Köpfen und können in die konkrete Planung gehen. Wir sammeln immer noch Ideen, noch ist nichts in Stein gemeißelt. </w:t>
      </w:r>
    </w:p>
    <w:p>
      <w:pPr>
        <w:rPr>
          <w:rFonts w:ascii="TradeGothicLTStd" w:hAnsi="TradeGothicLTStd" w:cs="TradeGothicLTStd"/>
        </w:rPr>
      </w:pPr>
    </w:p>
    <w:p>
      <w:pPr>
        <w:rPr>
          <w:b/>
        </w:rPr>
      </w:pPr>
      <w:r>
        <w:rPr>
          <w:b/>
        </w:rPr>
        <w:t xml:space="preserve">Was ist nötig für eine Veranstaltung, an der geistig und mehrfach behinderte Menschen teilnehmen? </w:t>
      </w:r>
    </w:p>
    <w:p>
      <w:pPr>
        <w:rPr>
          <w:rFonts w:ascii="TradeGothicLTStd" w:hAnsi="TradeGothicLTStd" w:cs="TradeGothicLTStd"/>
        </w:rPr>
      </w:pPr>
      <w:r>
        <w:rPr>
          <w:b/>
        </w:rPr>
        <w:t>Stopp:</w:t>
      </w:r>
      <w:r>
        <w:t xml:space="preserve"> </w:t>
      </w:r>
      <w:r>
        <w:rPr>
          <w:rFonts w:ascii="TradeGothicLTStd" w:hAnsi="TradeGothicLTStd" w:cs="TradeGothicLTStd"/>
        </w:rPr>
        <w:t xml:space="preserve">Sie brauchen schon viel Hintergrundwissen. Was kann ich mit einem Sportler machen, dessen Sprache eingeschränkt ist oder dessen Hörvermögen verändert ist? Zum Beispiel muss immer ein Mediziner in der Nähe sein. Da hat sich schon jemand bereit erklärt. Ohne ein gutes Netzwerk funktioniert das nicht. Ich organisiere seit über 40 Jahren in dem Bereich Wettkämpfe. Die behinderten Menschen sind immer so voller Dankbarkeit. Man spürt es an den kleinen Dingen. Bei den Wettkämpfen können sie komplett vergessen, dass sie behindert sind. Das zählt nicht mehr. Sie </w:t>
      </w:r>
      <w:r>
        <w:rPr>
          <w:rFonts w:ascii="TradeGothicLTStd" w:hAnsi="TradeGothicLTStd" w:cs="TradeGothicLTStd"/>
        </w:rPr>
        <w:lastRenderedPageBreak/>
        <w:t xml:space="preserve">erleben für sich Normalität. Und das stärkt ihre Persönlichkeit. Sie können sich messen, vergleichen, anspornen. </w:t>
      </w:r>
    </w:p>
    <w:p>
      <w:pPr>
        <w:rPr>
          <w:rFonts w:ascii="TradeGothicLTStd" w:hAnsi="TradeGothicLTStd" w:cs="TradeGothicLTStd"/>
        </w:rPr>
      </w:pPr>
      <w:r>
        <w:rPr>
          <w:rFonts w:ascii="TradeGothicLTStd" w:hAnsi="TradeGothicLTStd" w:cs="TradeGothicLTStd"/>
          <w:b/>
        </w:rPr>
        <w:t>L</w:t>
      </w:r>
      <w:r>
        <w:rPr>
          <w:b/>
        </w:rPr>
        <w:t>iebetrau:</w:t>
      </w:r>
      <w:r>
        <w:t xml:space="preserve"> </w:t>
      </w:r>
      <w:r>
        <w:rPr>
          <w:rFonts w:ascii="TradeGothicLTStd" w:hAnsi="TradeGothicLTStd" w:cs="TradeGothicLTStd"/>
        </w:rPr>
        <w:t xml:space="preserve">Sie merken: In diesem Metier ist Kerstin Stopp zuhause. Sie kennt sich bestens aus. Deshalb sind wir im Vorbereitungsteam sehr froh, sie für die verantwortliche Mitarbeit gewonnen zu haben. </w:t>
      </w:r>
    </w:p>
    <w:p>
      <w:pPr>
        <w:rPr>
          <w:rFonts w:ascii="TradeGothicLTStd" w:hAnsi="TradeGothicLTStd" w:cs="TradeGothicLTStd"/>
        </w:rPr>
      </w:pPr>
    </w:p>
    <w:p>
      <w:pPr>
        <w:rPr>
          <w:rFonts w:ascii="Wingdings" w:hAnsi="Wingdings" w:cs="Wingdings"/>
          <w:color w:val="004F86"/>
        </w:rPr>
      </w:pPr>
      <w:r>
        <w:rPr>
          <w:b/>
        </w:rPr>
        <w:t>Was können wir Nicht-Behinderte von geistig behinderten Menschen lernen? Liebetrau:</w:t>
      </w:r>
      <w:r>
        <w:t xml:space="preserve"> </w:t>
      </w:r>
      <w:r>
        <w:rPr>
          <w:rFonts w:ascii="TradeGothicLTStd" w:hAnsi="TradeGothicLTStd" w:cs="TradeGothicLTStd"/>
        </w:rPr>
        <w:t xml:space="preserve">Ehrlichkeit. Sie halten mit nichts »hinterm Berg«. Das ist manchmal überraschend, auch irritierend, aber im Grunde wunderbar und beispielhaft. </w:t>
      </w:r>
      <w:r>
        <w:t xml:space="preserve">Stopp: </w:t>
      </w:r>
      <w:r>
        <w:rPr>
          <w:rFonts w:ascii="TradeGothicLTStd" w:hAnsi="TradeGothicLTStd" w:cs="TradeGothicLTStd"/>
        </w:rPr>
        <w:t xml:space="preserve">Pure Freude. Sie schauen nicht so auf die Etikette. Das ist sehr befreiend für jeden, der mit ihnen zu tun hat. </w:t>
      </w:r>
    </w:p>
    <w:p>
      <w:pPr>
        <w:rPr>
          <w:rFonts w:ascii="Wingdings" w:hAnsi="Wingdings" w:cs="Wingdings"/>
          <w:color w:val="004F86"/>
        </w:rPr>
      </w:pPr>
    </w:p>
    <w:p>
      <w:r>
        <w:t xml:space="preserve">www.berlin2023.org </w:t>
      </w:r>
    </w:p>
    <w:p/>
    <w:p/>
    <w:p>
      <w:pPr>
        <w:pStyle w:val="berschrift1"/>
      </w:pPr>
      <w:bookmarkStart w:id="16" w:name="_Toc94797982"/>
      <w:r>
        <w:t>Jetzt anmelden für die Interkulturellen Wochen</w:t>
      </w:r>
      <w:bookmarkEnd w:id="16"/>
    </w:p>
    <w:p/>
    <w:p>
      <w:r>
        <w:t xml:space="preserve">Die Interkulturellen Wochen finden in diesem Jahr vom 17. September bis zum 2. Oktober statt, die Interkulturelle Filmwoche vom 3. bis zum 9. Oktober. Die Interkulturelle Woche ist mit ihren 5.000 Veranstaltungen an mehr als 500 Orten in ganz Deutschland breit verankert. Chemnitz beteiligt sich an der Veranstaltungsreihe seit 1991.  </w:t>
      </w:r>
    </w:p>
    <w:p/>
    <w:p>
      <w:pPr>
        <w:rPr>
          <w:rFonts w:ascii="TradeGothicLTStd" w:hAnsi="TradeGothicLTStd" w:cs="TradeGothicLTStd"/>
        </w:rPr>
      </w:pPr>
      <w:r>
        <w:rPr>
          <w:rFonts w:ascii="TradeGothicLTStd" w:hAnsi="TradeGothicLTStd" w:cs="TradeGothicLTStd"/>
        </w:rPr>
        <w:t xml:space="preserve">Angelehnt an das bundesweite Motto »offengeht« werden am 17. September die Interkulturellen Wochen in Chemnitz eröffnet. Aufgeteilt auf acht Themenfelder erwartet die Gäste das »Fest der Kulturen« mit einem bunten Programm und vielen Informationen rund um die Themen Zuwanderung und Integration.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Vielfalt in der Stadt Chemnitz soll sich auch in der Vielfalt der angebotenen Veranstaltungen widerspiegeln.  Wer sich gern an Interkulturellen Wochen sowie an der anschließenden Interkulturellen Filmwoche mit eigenen Angeboten beteiligen möchte, kann sich bis zum 31. Mai anmelden. Die Anmeldeformulare gibt es online unter www.chemnitz.de/ikw.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die Eröffnungsveranstaltung der Interkulturellen Wochen sind Angebote mit eigenen Ständen gefragt –  von Informationen bis hin zu Kunst, Sprache, kulinarischen Genüssen –  sowie Angebote aus dem Bereich Sport, musikalische und tänzerische Beiträge und vieles mehr. In den anschließenden beiden Wochen sind Vereine, Verbände, Institutionen und Organisationen eingeladen, sich mit Angeboten zu den Themen Migration, Integration und Asyl sowie für ein tolerantes und friedliches Miteinander an der Veranstaltungsreihe zu beteiligen.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Theatervorstellungen, Filmvorführungen, Tanzkurse und Konzerte, Länderabende, Sportveranstaltungen, Lesungen und Autorengespräche, Fortbildungen, Vorträge, Workshops und Infoveranstaltungen zu verschiedensten Themen sowie der Austausch zwischen Religionen sollen das Interesse an Menschen und Begegnungen wecken. Für die Interkulturelle Filmwoche können sich Vereine und Organisationen mit eigenen Filmvorführungen beteiligen.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Interkulturellen Wochen werden in Chemnitz federführend durch die Migrationsbeauftragte in enger Zusammenarbeit mit dem Migrationsbeirat, dem Sozialamt, dem Verein Agiua e. V., dem Frauenzentrum  Lila Villa im Verein akCente e. V.  sowie mit Unterstützung von zahlreichen Chemnitzer Vereinen und Initiativen vorbereitet und durchgeführt.   </w:t>
      </w:r>
    </w:p>
    <w:p>
      <w:pPr>
        <w:rPr>
          <w:rFonts w:ascii="TradeGothicLTStd" w:hAnsi="TradeGothicLTStd" w:cs="TradeGothicLTStd"/>
        </w:rPr>
      </w:pPr>
    </w:p>
    <w:p>
      <w:r>
        <w:t xml:space="preserve">Ansprechpartnerinnen:  </w:t>
      </w:r>
    </w:p>
    <w:p>
      <w:r>
        <w:t xml:space="preserve">Migrationsbeauftragte Stadt Chemnitz  </w:t>
      </w:r>
    </w:p>
    <w:p>
      <w:r>
        <w:t xml:space="preserve">Etelka Kobuß  </w:t>
      </w:r>
    </w:p>
    <w:p>
      <w:r>
        <w:t xml:space="preserve">0371 488-5047 oder -6465  </w:t>
      </w:r>
    </w:p>
    <w:p>
      <w:r>
        <w:t xml:space="preserve">migrationsbeauftragte@  stadt-chemnitz.de  </w:t>
      </w:r>
    </w:p>
    <w:p/>
    <w:p>
      <w:r>
        <w:t xml:space="preserve">Agiua e. V. </w:t>
      </w:r>
    </w:p>
    <w:p>
      <w:r>
        <w:t xml:space="preserve">Myla Geipel  </w:t>
      </w:r>
    </w:p>
    <w:p>
      <w:r>
        <w:t xml:space="preserve">0371 6463-9974  </w:t>
      </w:r>
    </w:p>
    <w:p>
      <w:r>
        <w:t xml:space="preserve">myla.geipel@agiua.de  </w:t>
      </w:r>
    </w:p>
    <w:p/>
    <w:p/>
    <w:p>
      <w:pPr>
        <w:pStyle w:val="berschrift1"/>
      </w:pPr>
      <w:bookmarkStart w:id="17" w:name="_Toc94797983"/>
      <w:r>
        <w:t>Seit 100 Jahren fahren in Chemnitz Busse</w:t>
      </w:r>
      <w:bookmarkEnd w:id="17"/>
    </w:p>
    <w:p/>
    <w:p>
      <w:r>
        <w:t xml:space="preserve">Am 1. Februar jährt sich der Beginn des Omnibusbetriebes für die CVAG und damit für Chemnitz zum 100. Mal. </w:t>
      </w:r>
    </w:p>
    <w:p/>
    <w:p>
      <w:r>
        <w:t xml:space="preserve">Um dieses runde Jubiläum dem interessierten Besucher oder der interessierten Besucherin näher zu bringen, plant die CVAG in der zweiten Jahreshälfte 2022 eine Sonderausstellung im Straßenbahnmuseum Chemnitz. </w:t>
      </w:r>
    </w:p>
    <w:p/>
    <w:p>
      <w:pPr>
        <w:rPr>
          <w:rFonts w:ascii="TradeGothicLTStd" w:hAnsi="TradeGothicLTStd" w:cs="TradeGothicLTStd"/>
        </w:rPr>
      </w:pPr>
      <w:r>
        <w:rPr>
          <w:rFonts w:ascii="TradeGothicLTStd" w:hAnsi="TradeGothicLTStd" w:cs="TradeGothicLTStd"/>
        </w:rPr>
        <w:t xml:space="preserve">Neben der großformatigen Präsentation von Aufnahmen der markantesten Fahrzeugtypen steht im Kapitel »Zeitvergleiche« eine Dokumentation von Aufnahmeorten aus den vergangenen 100 Jahren an. Ergänzt wird die Ausstellung mit einem Blick auf die Ausrüstung der Omnibushaltestellen damals und heute. </w:t>
      </w:r>
    </w:p>
    <w:p>
      <w:pPr>
        <w:rPr>
          <w:rFonts w:ascii="TradeGothicLTStd" w:hAnsi="TradeGothicLTStd" w:cs="TradeGothicLTStd"/>
        </w:rPr>
      </w:pPr>
    </w:p>
    <w:p>
      <w:pPr>
        <w:rPr>
          <w:rFonts w:ascii="TradeGothicLTStd" w:hAnsi="TradeGothicLTStd" w:cs="TradeGothicLTStd"/>
        </w:rPr>
      </w:pPr>
      <w:r>
        <w:t xml:space="preserve">Rückblick: </w:t>
      </w:r>
      <w:r>
        <w:rPr>
          <w:rFonts w:ascii="TradeGothicLTStd" w:hAnsi="TradeGothicLTStd" w:cs="TradeGothicLTStd"/>
        </w:rPr>
        <w:t xml:space="preserve">Anfang der 1920er Jahre verfügte die Industriestadt Chemnitz mit ihren rund 320 000 Einwohnern bereits über ein gut strukturiertes Streckennetz der damals schmalspurigen Straßenbahn, welches die Vorstädte sternförmig mit dem Stadtkern verknüpfte. Dennoch bestanden einige Lücken in der Verkehrserschließung, besonders in den südlich gelegenen Stadtgebieten, was der Eingemeindung von Markersdorf, Heinersdorf und Reichenhain geschuldet war.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den Bau von ergänzenden Straßenbahnstrecken zu den Kliniken an der Flemmingstraße und den neuen Vororten fehlte das notwendige Geld. Deshalb wurde am 1. Februar 1922 die erste städtische Autobuslinie zur Frauenklinik eingerichtet, die mit einem geliehenen Fahrzeug des Staatlichen Kraftverkehrs befahren wurde. Nach anfänglichem Misserfolg und Betriebseinstellung versprach der zweite Anlauf im Jahr 1925 mehr Erfolg und auch weitere Linien mit neuen unternehmenseigenen Fahrzeugen bereicherten in der Folgezeit das Liniennetz. </w:t>
      </w:r>
    </w:p>
    <w:p>
      <w:pPr>
        <w:rPr>
          <w:rFonts w:ascii="TradeGothicLTStd" w:hAnsi="TradeGothicLTStd" w:cs="TradeGothicLTStd"/>
        </w:rPr>
      </w:pPr>
      <w:r>
        <w:rPr>
          <w:rFonts w:ascii="TradeGothicLTStd" w:hAnsi="TradeGothicLTStd" w:cs="TradeGothicLTStd"/>
        </w:rPr>
        <w:lastRenderedPageBreak/>
        <w:t xml:space="preserve">1950 begann der Busbetrieb erneut. Die Fläche von Chemnitz vergrößerte sich im selben Jahr von 81 auf 129 Quadratkilometer, weil Siegmar-Schönau, Adelsberg, Glösa, Harthau und weitere ein Teil von Chemnitz wurden. Zur Bewältigung des ab Januar 1959 notwendigen Schienenersatzverkehrs infolge der beginnenden Umspurung der Schmalspurbahn nach Altchemnitz kam erstmals eine größere Lieferserie an Neubaufahrzeugen des Typs Ikarus zum Einsatz.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extensive Wohnungsneubau an zentrumsfernen Standorten an der Flemmingstraße, in Gablenz und danach in Kappel, Helbersdorf und Markersdorf (Fritz-Heckert-Wohngebiet) bedeutete eine enorme Herausforderung an den Nahverkehrsbetrieb, neue Verkehrsverbindungen einzurichten. Dafür eignete sich fast ausschließlich das in jeglicher Hinsicht flexible Verkehrssystem Omnibus.</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Jahr 1988 erreichte der Fahrzeugbestand mit 219 Gelenk- und Zweiachsbussen für die inzwischen 28 Stadtlinien mit insgesamt 218 Kilometern Länge seinen Höchstwert und hatte längst die Betriebs- und Verkehrsdaten der Straßenbahn übertroffen. </w:t>
      </w:r>
    </w:p>
    <w:p>
      <w:pPr>
        <w:rPr>
          <w:rFonts w:ascii="TradeGothicLTStd" w:hAnsi="TradeGothicLTStd" w:cs="TradeGothicLTStd"/>
        </w:rPr>
      </w:pPr>
    </w:p>
    <w:p>
      <w:r>
        <w:rPr>
          <w:rFonts w:ascii="TradeGothicLTStd" w:hAnsi="TradeGothicLTStd" w:cs="TradeGothicLTStd"/>
        </w:rPr>
        <w:t>Dem Omnibus obliegt heute eine nicht zu unterschätzende Aufgabe und Bedeutung im Verkehrsgeschehen der Stadt Chemnitz. Die CVAG bedient zusammen mit ihrer Tochtergesellschaft ETP sowie weiteren 3 Subunternehmen ein 414 Kilometer umfassendes Stadtbusnetz, bestehend aus 29 Tag-, 8 Nacht- und 2 Schülerlinien. Dazu sind derzeit insgesamt rund 140 Omnibusse im Einsatz. Außerdem befinden sich im Bestand der CVAG, ETP und des Straßenbahnmuseums sieben historische Omnibusse von Ikarus, Neoplan und Mercedes Benz.</w:t>
      </w:r>
      <w:r>
        <w:t xml:space="preserve"> </w:t>
      </w:r>
    </w:p>
    <w:p/>
    <w:p/>
    <w:p>
      <w:pPr>
        <w:pStyle w:val="berschrift1"/>
      </w:pPr>
      <w:bookmarkStart w:id="18" w:name="_Toc94797984"/>
      <w:r>
        <w:t>Kinder können für Kita Schloßstraße 16 angemeldet werden</w:t>
      </w:r>
      <w:bookmarkEnd w:id="18"/>
    </w:p>
    <w:p/>
    <w:p>
      <w:r>
        <w:t xml:space="preserve">Die Kindertagesstätte in der Schloßstraße 16 wird voraussichtlich im Juni 2022 eröffnet. Ab sofort können Eltern ihre Kinder für Plätze in der Kita anmelden. </w:t>
      </w:r>
    </w:p>
    <w:p/>
    <w:p>
      <w:r>
        <w:t xml:space="preserve">Die Anmeldung ist über das Elternportal der Stadt Chemnitz möglich: chemnitz.de/kitaportal. Schrittweise werden die Kinder entsprechend eines individuellen Eingewöhnungskonzeptes aufgenommen – bis die Gesamtkapazität der Kita von 50 Plätzen für Krippenkinder und 100 Plätzen für Kinder im Kindergartenalter erreicht wird. </w:t>
      </w:r>
    </w:p>
    <w:p/>
    <w:p>
      <w:r>
        <w:t xml:space="preserve">Die Kita arbeitet inklusiv und hält sechs Plätze für Kinder mit Behinderung bereit. Ein barrierefreier Zugang zum und im Gebäude ist gewährleistet. Für die Kinder im Alter von 3 bis 6 Jahren stehen verschiedene Bildungsräume wie Bauzimmer, Rollenspielzimmer, Atelier, Werkstatt, Bewegungsraum, Traumbibliothek und ein Kinderrestaurant zur Verfügung. </w:t>
      </w:r>
    </w:p>
    <w:p/>
    <w:p>
      <w:r>
        <w:t xml:space="preserve">Die lichtdurchfluteten Bildungsinseln sind so gestaltet, dass sie die Sinne der Kinder zum Selbstgestalten und Experimentieren anregen. Alle Kinder werden durch die pädagogischen Fachkräfte als Forscherinnen und Forscher sowie Wissenschaftlerinnen und Wissenschaftler betrachtet. Eine individuelle und </w:t>
      </w:r>
      <w:r>
        <w:lastRenderedPageBreak/>
        <w:t xml:space="preserve">bedürfnisorientierte Pädagogik in der Kita lässt dabei eine Vielzahl von Möglichkeiten der Bildungserfahrung zu. </w:t>
      </w:r>
    </w:p>
    <w:p/>
    <w:p>
      <w:r>
        <w:t xml:space="preserve">Situationen zur Mitsprache und Mitentscheidung der Kinder werden gezielt geschaffen, um die Kinder in ihrer Selbstbestimmung und im sozialen Miteinander zu fördern. Kinder unter 3 Jahren werden im separaten Kleinkindbereich im Erdgeschoss individuell eingewöhnt und in ihrem Aufwachsen und in ihrer Entwicklung pädagogisch, sozial und spielerisch begleitet. </w:t>
      </w:r>
    </w:p>
    <w:p/>
    <w:p>
      <w:r>
        <w:t xml:space="preserve">Eltern sind die ersten und wichtigsten Bezugspersonen, die soziale Beziehungen mit ihren Kindern entwickeln. Sie sind willkommene Gäste in der Kita. Zu einer gelingenden Bildungs- und Erziehungspartnerschaft gehört eine verlässliche Transparenz der Arbeit der Erzieher. Unterschiedliche Lebensentwürfe, soziale, kulturelle, ethnische und religiöse Aspekte prägen die Erziehungsvorstellungen. </w:t>
      </w:r>
    </w:p>
    <w:p/>
    <w:p>
      <w:r>
        <w:t xml:space="preserve">Bei Fragen zur Anmeldung und zur Platzvergabe steht Frau Dressler unter jugendamt.platzvergabe@stadt-chemnitz.de zur Verfügung. Fragen zur Einrichtung beantwortet die Fachberaterin Frau Zill unter jugendamt.kita@ stadt-chemnitz.de </w:t>
      </w:r>
    </w:p>
    <w:p/>
    <w:p/>
    <w:p>
      <w:pPr>
        <w:pStyle w:val="berschrift1"/>
      </w:pPr>
      <w:bookmarkStart w:id="19" w:name="_Toc94797985"/>
      <w:r>
        <w:t>Kältehilfe für obdachlose Menschen</w:t>
      </w:r>
      <w:bookmarkEnd w:id="19"/>
    </w:p>
    <w:p/>
    <w:p>
      <w:r>
        <w:t xml:space="preserve">30.000 Euro wurden dem Bereich der Wohnungsnotfallhilfe und Suchthilfe nach dem Beschluss des Stadtrats vom 15. Dezember 2021 zur Verfügung gestellt. Damit können die Angebote für obdachlose und wohnungslose Menschen in der Wintersaison 2021/2022 erweitert werden. </w:t>
      </w:r>
    </w:p>
    <w:p/>
    <w:p>
      <w:r>
        <w:t xml:space="preserve">Der Kältebus der Heilsarmee und eine ehrenamtliche Initiative von Jugendlichen sind hierbei die umfangreichsten Angebote. So ist es möglich, an mehreren Tagen in der Woche verschiedene Plätze in der Stadt aufzusuchen und warme Getränke, Essen und Schlafsäcke (sogenannte Sheltersuits) an Bedürftige auszugeben. Ebenso soll eine Beratung und Vermittlung in weiterführende Hilfen angeboten werden. </w:t>
      </w:r>
    </w:p>
    <w:p/>
    <w:p>
      <w:r>
        <w:t xml:space="preserve">Im Wohnprojekt für wohnungslose Menschen der Selbsthilfe 91 e. V. und an anderen Standorten des Trägers bis Ende März sollen wöchentlich von montags bis freitags warme Mahlzeiten an bedürftige Personen ausgereicht werden. Mit der zusätzlichen Finanzierung wird auch die Suchtberatungsstelle des Advent-Wohlfahrtswerk e. V. seine Beratung im Wohnprojekt für wohnungslose Menschen der Selbsthilfe 91 e. V. anbieten, um den Menschen Hilfe und Unterstützung zukommen lassen zu können. </w:t>
      </w:r>
    </w:p>
    <w:p/>
    <w:p>
      <w:r>
        <w:t xml:space="preserve">Der Tagestreff »Haltestelle« der Stadtmission Chemnitz e. V. wird aufgrund der Witterung seine täglichen Öffnungszeiten in zusätzlichen Räumlichkeiten auf der Reitbahnstraße im Stadtzentrum erweitern. </w:t>
      </w:r>
    </w:p>
    <w:p/>
    <w:p/>
    <w:p>
      <w:pPr>
        <w:pStyle w:val="berschrift1"/>
      </w:pPr>
      <w:bookmarkStart w:id="20" w:name="_Toc94797986"/>
      <w:r>
        <w:lastRenderedPageBreak/>
        <w:t>Zusammen für ein besseres Internet</w:t>
      </w:r>
      <w:bookmarkEnd w:id="20"/>
    </w:p>
    <w:p>
      <w:pPr>
        <w:pStyle w:val="berschrift2"/>
      </w:pPr>
      <w:bookmarkStart w:id="21" w:name="_Toc94797987"/>
      <w:r>
        <w:t xml:space="preserve">Aktionswoche Safer Internet Day 2022 vom 7. bis </w:t>
      </w:r>
      <w:r>
        <w:br/>
        <w:t>12. Februar</w:t>
      </w:r>
      <w:bookmarkEnd w:id="21"/>
    </w:p>
    <w:p/>
    <w:p>
      <w:pPr>
        <w:rPr>
          <w:rFonts w:ascii="TradeGothicLTStd" w:hAnsi="TradeGothicLTStd" w:cs="TradeGothicLTStd"/>
        </w:rPr>
      </w:pPr>
      <w:r>
        <w:t xml:space="preserve">In der kommenden Woche finden auch in Chemnitz Aktionen zum Safer Internet Day 2022 online statt. Das Programm umfasst zahlreiche Online- Angebote zur Aufklärung über sexualisierte Gewalt in den Medien, Cybermobbing und Fake-News bis hin zu Kinder- und Jugendschutz im Netz, Influencern, Recht im digitalen Raum und Chancen von Lernsax. Für die Angebote kann man sich direkt beim jeweiligen Veranstalter anmelden. Die Teilnahme ist in der Regel kostenfrei. </w:t>
      </w:r>
      <w:r>
        <w:rPr>
          <w:rFonts w:ascii="TradeGothicLTStd" w:hAnsi="TradeGothicLTStd" w:cs="TradeGothicLTStd"/>
        </w:rPr>
        <w:t xml:space="preserve">Der internationale Safer Internet Day findet traditionell jedes Jahr im Februar statt. Die Aktionswoche SID 22 ist eine Kooperation des Netzwerks »Prävention im Team«. Dieses Netzwerks bilden das Landesamt für Schule und Bildung, Standort Chemnitz, die Polizeidirektion Chemnitz, die Stadtbibliothek Chemnitz, der Kommunale Präventionsrat der Stadt Chemnitz, die solaris Jugend- und Umweltwerkstätten, die Arbeitsgemeinschaft Jugendfreizeitstätten (AGJF) Sachsen, die Kinder- und Jugendbeauftragte der Stadt Chemnitz sowie der Medienpädagoge Sebastian Steger. Die attraktiven Workshops und Informationsveranstaltungen sind auf verschiedene Zielgruppen wie pädagogisches Personal, Eltern und Kinder ausgerichtet. </w:t>
      </w:r>
    </w:p>
    <w:p>
      <w:pPr>
        <w:rPr>
          <w:rFonts w:ascii="TradeGothicLTStd" w:hAnsi="TradeGothicLTStd" w:cs="TradeGothicLTStd"/>
        </w:rPr>
      </w:pPr>
    </w:p>
    <w:p>
      <w:pPr>
        <w:pStyle w:val="berschrift2"/>
      </w:pPr>
      <w:bookmarkStart w:id="22" w:name="_Toc94797988"/>
      <w:r>
        <w:t>Safer Internet Day an der Volkshochschule Chemnitz</w:t>
      </w:r>
      <w:bookmarkEnd w:id="22"/>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Die Volkshochschule Chemnitz beteiligt sich erstmals am internationalen Safer Internet Day (SID). Zum weltweiten Aktionstag für mehr Online- Sicherheit am 9. Februar bietet sie zwei Onlineveranstaltungen aus dem Medienkompetenzprojekt »trau.schau.wem? faktenfest und mediensicher« an. Beide Onlinevorträge widmen sich brisanten Themen des digitalen Alltags von Kindern und Jugendlichen und richten sich daher insbesondere an Eltern und Pädagogen. </w:t>
      </w:r>
    </w:p>
    <w:p>
      <w:pPr>
        <w:rPr>
          <w:rFonts w:ascii="TradeGothicLTStd" w:hAnsi="TradeGothicLTStd" w:cs="TradeGothicLTStd"/>
        </w:rPr>
      </w:pPr>
    </w:p>
    <w:p>
      <w:pPr>
        <w:rPr>
          <w:b/>
        </w:rPr>
      </w:pPr>
      <w:r>
        <w:rPr>
          <w:b/>
        </w:rPr>
        <w:t xml:space="preserve">17 Uhr, Jugendschutz und Kindersicherung im Netz: </w:t>
      </w:r>
    </w:p>
    <w:p>
      <w:pPr>
        <w:rPr>
          <w:rFonts w:ascii="TradeGothicLTStd" w:hAnsi="TradeGothicLTStd" w:cs="TradeGothicLTStd"/>
        </w:rPr>
      </w:pPr>
      <w:r>
        <w:rPr>
          <w:rFonts w:ascii="TradeGothicLTStd" w:hAnsi="TradeGothicLTStd" w:cs="TradeGothicLTStd"/>
        </w:rPr>
        <w:t xml:space="preserve">In der ersten Veranstaltung zum Thema »Jugendschutz und Kindersicherung im Netz« erfahren die Teilnehmenden, welche Endgeräte für Kinder geeignet sind und wie diese – auch mit verschiedenen Zugängen für Kinder und Eltern – konfiguriert werden können. Außerdem sensibilisiert Referent Jens Günther dafür, wann Kinder fit für das Internet sind und wie sich Vertrauen und Kontrolle die Waage halten. </w:t>
      </w:r>
    </w:p>
    <w:p>
      <w:pPr>
        <w:rPr>
          <w:rFonts w:ascii="TradeGothicLTStd" w:hAnsi="TradeGothicLTStd" w:cs="TradeGothicLTStd"/>
        </w:rPr>
      </w:pPr>
    </w:p>
    <w:p>
      <w:pPr>
        <w:rPr>
          <w:b/>
        </w:rPr>
      </w:pPr>
      <w:r>
        <w:rPr>
          <w:b/>
        </w:rPr>
        <w:t xml:space="preserve">19 Uhr, Influencer als Meinungsmacher: </w:t>
      </w:r>
    </w:p>
    <w:p>
      <w:r>
        <w:rPr>
          <w:rFonts w:ascii="TradeGothicLTStd" w:hAnsi="TradeGothicLTStd" w:cs="TradeGothicLTStd"/>
        </w:rPr>
        <w:t>Im zweiten Vortrag zum Thema »Influencer als Meinungsmacher« gibt Jenny Stapel einen Einblick, wie Influencer Wertorientierungen, Meinungen und Kaufentscheidungen beeinflussen. Außerdem erfahren die Teilnehmenden, wie Influencer Beziehungen zu ihren Anhängerinnen und Anhängern herstellen und welche gesellschaftliche Rolle sie einnehmen können. Die Teilnahme ist kostenfrei. Eine Anmeldung ist bis zum Tag der Veranstaltung um 13 Uhr telefonisch unter 0371/488 4343, per E-Mail an info@vhs.chemnitz.de oder unter www.vhs-chemnitz.de möglich. Nach der Anmeldung sendet die VHS den Zugangs-Link per E-Mail an die Teilnehmenden. Weitere Informationen zum VHSProjekt »trau.schau.wem? – faktenfest und mediensicher« gibt es auf www.vhs-chemnitz.de unter dem Stichwort »Medienkompetenz«.</w:t>
      </w:r>
      <w:r>
        <w:t xml:space="preserve"> </w:t>
      </w:r>
    </w:p>
    <w:p/>
    <w:p>
      <w:pPr>
        <w:rPr>
          <w:rFonts w:ascii="MetaPlusBold-Roman" w:hAnsi="MetaPlusBold-Roman" w:cs="MetaPlusBold-Roman"/>
          <w:b/>
          <w:bCs/>
          <w:sz w:val="49"/>
          <w:szCs w:val="49"/>
        </w:rPr>
      </w:pPr>
      <w:r>
        <w:rPr>
          <w:rFonts w:ascii="MetaPlusBold-Roman" w:hAnsi="MetaPlusBold-Roman" w:cs="MetaPlusBold-Roman"/>
          <w:b/>
          <w:bCs/>
          <w:sz w:val="49"/>
          <w:szCs w:val="49"/>
        </w:rPr>
        <w:t>Haikinderstube im Museum für Naturkunde Chemnitz</w:t>
      </w:r>
    </w:p>
    <w:p>
      <w:pPr>
        <w:pStyle w:val="berschrift2"/>
      </w:pPr>
      <w:bookmarkStart w:id="23" w:name="_Toc94797989"/>
      <w:r>
        <w:t>Filigrane »Wunder« ab sofort in der Mitmachausstellung »Erlebnisraum Museum« zu sehen</w:t>
      </w:r>
      <w:bookmarkEnd w:id="23"/>
      <w:r>
        <w:t xml:space="preserve"> </w:t>
      </w:r>
    </w:p>
    <w:p/>
    <w:p>
      <w:r>
        <w:t xml:space="preserve">Der regionale Holzkünstler Robby Schubert hat für den »Erlebnisraum Museum« im Museum für Naturkunde Chemnitz ein lebensgroßes Modell des Einstachelhais Xenacanthus sowie des dazugehörigen Röhrichts mit drei Hai-Eiern angefertigt. Die etwa einen Meter lange handgearbeitete Rekonstruktion des Meerestieres und die softeisähnlich geformten Eier sind ab sofort in der Mitmachausstellung »Erlebnisraum Museum« zu bestaunen. </w:t>
      </w:r>
    </w:p>
    <w:p/>
    <w:p>
      <w:pPr>
        <w:rPr>
          <w:rFonts w:ascii="TradeGothicLTStd" w:hAnsi="TradeGothicLTStd" w:cs="TradeGothicLTStd"/>
        </w:rPr>
      </w:pPr>
      <w:r>
        <w:rPr>
          <w:rFonts w:ascii="TradeGothicLTStd" w:hAnsi="TradeGothicLTStd" w:cs="TradeGothicLTStd"/>
        </w:rPr>
        <w:t xml:space="preserve">Darüber hinaus sind dazugehörige taktile Holzmodelle entstanden, die in der Veranstaltung »Naturgefühle« für Menschen mit schwerer körperlicher Beeinträchtigung eingesetzt werden. Die Holzmodelle erweitern das Verständnis über die Lebensweise dieser Meerestiere und bieten durch die taktile Ebene nicht nur Menschen mit Beeinträchtigung eine besondere museale Erfahrung.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entstandenen Holzmodelle nehmen Bezug auf Chemnitzer Fossilfunde aus dem Karbon vor 330 Millionen Jahren. Der fossile Haistachel und mehrere fossile Eikapseln wurden beim Bau der Autobahnanschlussstelle Chemnitz-Glösa gefunden. Die Einstachelhaie legten in geschützten Uferbereichen der Flussarme Eikapseln im Röhricht ab, die als Fossil erhalten blieben.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Robby Schubert empfand die Arbeit am Haikörper selbst als sehr spannend, besonders die Hai-Eier stellten eine Herausforderung dar: »Es ist Fakt, dass mich die Eier beeindruckt haben. Ich finde, dieses filigrane Wunder der Form bei Haien steht im starken Kontrast zum klassischen Hühnerei.«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Um dieses filigrane Wunder besser zu verstehen, vermittelte das Museum für Naturkunde Chemnitz den Kontakt zwischen dem Holzkünstler und den Wissenschaftlern Prof. Dr. Jörg Schneider von der TU Bergakademie Freiberg sowie Dr. Jan Fischer vom Urweltmuseum Geoskop. Denn zum Zeitpunkt der holzbildnerischen Arbeit existierte keine wissenschaftliche Publikation über die 3D-Anatomie des Haikörpers und der Eier. Diese Maßnahme wird mitfinanziert durch Steuermittel auf der Grundlage des von den Abgeordneten des Sächsischen Landtags beschlossenen Haushalts. </w:t>
      </w:r>
    </w:p>
    <w:p>
      <w:pPr>
        <w:rPr>
          <w:rFonts w:ascii="Wingdings" w:hAnsi="Wingdings" w:cs="Wingdings"/>
        </w:rPr>
      </w:pPr>
    </w:p>
    <w:p>
      <w:r>
        <w:t xml:space="preserve">Jeden ersten Freitag im Monat ist der Eintritt in das Museum für Naturkunde kostenfrei. </w:t>
      </w:r>
    </w:p>
    <w:p/>
    <w:p>
      <w:pPr>
        <w:rPr>
          <w:rFonts w:ascii="MetaPlusBold-Roman" w:hAnsi="MetaPlusBold-Roman" w:cs="MetaPlusBold-Roman"/>
          <w:sz w:val="49"/>
          <w:szCs w:val="49"/>
        </w:rPr>
      </w:pPr>
      <w:hyperlink r:id="rId8" w:history="1">
        <w:r>
          <w:rPr>
            <w:rStyle w:val="Hyperlink"/>
          </w:rPr>
          <w:t>www.naturkundemuseum-chemnitz.de</w:t>
        </w:r>
      </w:hyperlink>
      <w:r>
        <w:rPr>
          <w:rFonts w:ascii="MetaPlusBold-Roman" w:hAnsi="MetaPlusBold-Roman" w:cs="MetaPlusBold-Roman"/>
          <w:sz w:val="49"/>
          <w:szCs w:val="49"/>
        </w:rPr>
        <w:t xml:space="preserve"> </w:t>
      </w:r>
    </w:p>
    <w:p>
      <w:pPr>
        <w:rPr>
          <w:rFonts w:ascii="MetaPlusBold-Roman" w:hAnsi="MetaPlusBold-Roman" w:cs="MetaPlusBold-Roman"/>
          <w:sz w:val="49"/>
          <w:szCs w:val="49"/>
        </w:rPr>
      </w:pPr>
    </w:p>
    <w:p>
      <w:pPr>
        <w:pStyle w:val="berschrift1"/>
      </w:pPr>
      <w:bookmarkStart w:id="24" w:name="_Toc94797990"/>
      <w:r>
        <w:lastRenderedPageBreak/>
        <w:t>Große Ideen für den Garagen-Campus</w:t>
      </w:r>
      <w:bookmarkEnd w:id="24"/>
    </w:p>
    <w:p>
      <w:pPr>
        <w:pStyle w:val="berschrift2"/>
      </w:pPr>
      <w:bookmarkStart w:id="25" w:name="_Toc94797991"/>
      <w:r>
        <w:t>Konzept für Interventionsfläche von Chemnitz 2025</w:t>
      </w:r>
      <w:bookmarkEnd w:id="25"/>
    </w:p>
    <w:p>
      <w:pPr>
        <w:pStyle w:val="berschrift2"/>
      </w:pPr>
      <w:bookmarkStart w:id="26" w:name="_Toc94797992"/>
      <w:r>
        <w:t>vorgestellt</w:t>
      </w:r>
      <w:bookmarkEnd w:id="26"/>
    </w:p>
    <w:p/>
    <w:p>
      <w:r>
        <w:t xml:space="preserve">Der erste Meilenstein für die Weiterentwicklung des ehemaligen Betriebshofes Kappel der Chemnitzer Verkehrs-AG ist erreicht! Der traditionsreiche Standort an der Zwickauer Straße ist eine der sogenannten Interventionsflächen der Kulturhauptstadt Europas Chemnitz 2025. Bei einer virtuellen Konzeptpräsentation hat das Projektteam am vergangenen Donnerstag, das in den zurückliegenden Monaten gemeinsam mit Akteurinnen und Akteuren sowie Bürgerinnen und Bürgern erarbeitete Konzept für den Garagen-Campus Chemnitz vorgestellt. </w:t>
      </w:r>
    </w:p>
    <w:p/>
    <w:p>
      <w:pPr>
        <w:rPr>
          <w:rFonts w:ascii="TradeGothicLTStd" w:hAnsi="TradeGothicLTStd" w:cs="TradeGothicLTStd"/>
        </w:rPr>
      </w:pPr>
      <w:r>
        <w:rPr>
          <w:rFonts w:ascii="TradeGothicLTStd" w:hAnsi="TradeGothicLTStd" w:cs="TradeGothicLTStd"/>
        </w:rPr>
        <w:t xml:space="preserve">Vertreterinnen und Vertreter der CVAG, der Stadt Chemnitz, der Kulturhauptstadt Europas Chemnitz 2025 GmbH, des Straßenbahnfreunde Chemnitz e. V., der Frida Architekten und der Age of Artists gGmbH, die das Projekt betreut, schilderten dies virtuell vor einem interessierten Publikum. All dies stand ganz unter dem Motto des Garagen-Campus als Ort zum »Erleben, Begegnen, Lernen, Gestalten«.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den verschiedenen Nutzungsszenarien, die eine dauerhafte und nachhaltige Belebung des Areals – auch über das Kulturhauptstadtjahr 2025 hinaus – ermöglichen sollen, wurde eine Architekturvision präsentiert, die den Garagen-Campus zum Leuchtturm für die Stadt, die Region, Deutschland und Europa werden lässt.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Ferenc Csák, der Leiter des Kulturbetriebs, erläuterte: »Die Entwicklung des Garagen-Campus wird einige Jahre in Anspruch nehmen. 2025 wird viel sichtbar sein, aber auch darüber hinaus wird auf dem Areal einiges passieren. Diese langfristige Wirkung zeichnet aber auch andere erfolgreiche Kulturhauptstädte wie Aarhus und Pilsen aus.«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Zentrum unserer Überlegungen steht ein möglichst offener Kulturbegriff, der alles umfasst, was Menschen gestaltend hervorbringen oder maßgeblich mit ihrem Handeln beeinflussen«, beschreibt Ulf Kallscheidt von der Stadt Chemnitz die Idee, die dem Konzept zugrunde liegt. Demnach soll das Gelände Gelegenheit zum gemeinsamen Experimentieren für Kunst und Kultur, Handwerk, Wissenschaft und Bildung oder auch Wirtschaft bieten.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Verschiedenen Bereiche auf dem Gelände – sogenannte Garagen – widmen sich künftig einzelnen Schwerpunktthemen. Garage ist hier nicht zu verstehen als »Zuhause eines Automobils «. Sie beschreibt vielmehr ein virtuelles Konstrukt, bei dem es darum geht, thematisch fokussiert Lösungen für gesellschaftliche Herausforderungen zu finden. Menschen kommen in den Garagen zusammen, begegnen sich und gestalten gemeinsam die Zukunft. </w:t>
      </w:r>
    </w:p>
    <w:p>
      <w:pPr>
        <w:rPr>
          <w:rFonts w:ascii="TradeGothicLTStd" w:hAnsi="TradeGothicLTStd" w:cs="TradeGothicLTStd"/>
        </w:rPr>
      </w:pPr>
    </w:p>
    <w:p>
      <w:pPr>
        <w:pStyle w:val="berschrift2"/>
      </w:pPr>
      <w:bookmarkStart w:id="27" w:name="_Toc94797993"/>
      <w:r>
        <w:t>Nutzungsszenarien für die Garagen</w:t>
      </w:r>
      <w:bookmarkEnd w:id="27"/>
      <w:r>
        <w:t xml:space="preserve"> </w:t>
      </w:r>
    </w:p>
    <w:p>
      <w:pPr>
        <w:rPr>
          <w:sz w:val="18"/>
          <w:szCs w:val="18"/>
        </w:rPr>
      </w:pPr>
    </w:p>
    <w:p>
      <w:pPr>
        <w:rPr>
          <w:rFonts w:ascii="TradeGothicLTStd" w:hAnsi="TradeGothicLTStd" w:cs="TradeGothicLTStd"/>
        </w:rPr>
      </w:pPr>
      <w:r>
        <w:rPr>
          <w:b/>
        </w:rPr>
        <w:t>Europa-Garage:</w:t>
      </w:r>
      <w:r>
        <w:t xml:space="preserve"> </w:t>
      </w:r>
      <w:r>
        <w:rPr>
          <w:rFonts w:ascii="TradeGothicLTStd" w:hAnsi="TradeGothicLTStd" w:cs="TradeGothicLTStd"/>
        </w:rPr>
        <w:t xml:space="preserve">Diese Garage versteht sich als »Botschaft der Europäischen Union in Chemnitz«, so Ferenc Csák, also als ständige Vertretung der europäischen Idee. Denn 2025 birgt viele Jahrestage: 80 Jahre Frieden in Europa, 20 Jahre Beitritt der </w:t>
      </w:r>
      <w:r>
        <w:rPr>
          <w:rFonts w:ascii="TradeGothicLTStd" w:hAnsi="TradeGothicLTStd" w:cs="TradeGothicLTStd"/>
        </w:rPr>
        <w:lastRenderedPageBreak/>
        <w:t xml:space="preserve">mittel- und osteuropäischen Länder zur EU und 40 Jahre Kulturhauptstadt-Bewegung, die vielen Städten die Gelegenheit gegeben hat, sich zu entwickeln. </w:t>
      </w:r>
    </w:p>
    <w:p>
      <w:pPr>
        <w:rPr>
          <w:rFonts w:ascii="TradeGothicLTStd" w:hAnsi="TradeGothicLTStd" w:cs="TradeGothicLTStd"/>
        </w:rPr>
      </w:pPr>
    </w:p>
    <w:p>
      <w:pPr>
        <w:rPr>
          <w:rFonts w:ascii="TradeGothicLTStd" w:hAnsi="TradeGothicLTStd" w:cs="TradeGothicLTStd"/>
        </w:rPr>
      </w:pPr>
      <w:r>
        <w:rPr>
          <w:b/>
        </w:rPr>
        <w:t>Regional-Garagen:</w:t>
      </w:r>
      <w:r>
        <w:t xml:space="preserve"> </w:t>
      </w:r>
      <w:r>
        <w:rPr>
          <w:rFonts w:ascii="TradeGothicLTStd" w:hAnsi="TradeGothicLTStd" w:cs="TradeGothicLTStd"/>
        </w:rPr>
        <w:t xml:space="preserve">34 Kommunen umfasst aktuell die Kulturregion. Ohne diese wäre die erfolgreiche Bewerbung wohl kaum möglich gewesen. Es wird also Zeit, sich damit auseinanderzusetzen, was uns verbindet und an welchen Stellen wir voneinander lernen können. </w:t>
      </w:r>
    </w:p>
    <w:p>
      <w:pPr>
        <w:rPr>
          <w:rFonts w:ascii="TradeGothicLTStd" w:hAnsi="TradeGothicLTStd" w:cs="TradeGothicLTStd"/>
        </w:rPr>
      </w:pPr>
    </w:p>
    <w:p>
      <w:pPr>
        <w:rPr>
          <w:rFonts w:ascii="TradeGothicLTStd" w:hAnsi="TradeGothicLTStd" w:cs="TradeGothicLTStd"/>
        </w:rPr>
      </w:pPr>
      <w:r>
        <w:rPr>
          <w:b/>
        </w:rPr>
        <w:t>Garage der Stadtentwicklung:</w:t>
      </w:r>
      <w:r>
        <w:t xml:space="preserve"> </w:t>
      </w:r>
      <w:r>
        <w:rPr>
          <w:rFonts w:ascii="TradeGothicLTStd" w:hAnsi="TradeGothicLTStd" w:cs="TradeGothicLTStd"/>
        </w:rPr>
        <w:t xml:space="preserve">Dieses Thema spielt in Kulturhauptstädten eine wichtige Rolle, geht es doch genau darum: eine Stadt zu entwickeln. In dieser Garage sollen künftig Entwicklungen und Zeithorizonte in der Stadt und Region diskutiert werden. Ein Ziel besteht darin, einen besseren Austausch zwischen der Verwaltung und den Bürgerinnen und Bürgern zu ermöglichen. </w:t>
      </w:r>
    </w:p>
    <w:p>
      <w:pPr>
        <w:rPr>
          <w:rFonts w:ascii="TradeGothicLTStd" w:hAnsi="TradeGothicLTStd" w:cs="TradeGothicLTStd"/>
        </w:rPr>
      </w:pPr>
    </w:p>
    <w:p>
      <w:pPr>
        <w:rPr>
          <w:rFonts w:ascii="TradeGothicLTStd" w:hAnsi="TradeGothicLTStd" w:cs="TradeGothicLTStd"/>
        </w:rPr>
      </w:pPr>
      <w:r>
        <w:rPr>
          <w:b/>
        </w:rPr>
        <w:t>Garage der Digitalität</w:t>
      </w:r>
      <w:r>
        <w:rPr>
          <w:rFonts w:ascii="TradeGothicLTStd" w:hAnsi="TradeGothicLTStd" w:cs="TradeGothicLTStd"/>
          <w:b/>
        </w:rPr>
        <w:t>:</w:t>
      </w:r>
      <w:r>
        <w:rPr>
          <w:rFonts w:ascii="TradeGothicLTStd" w:hAnsi="TradeGothicLTStd" w:cs="TradeGothicLTStd"/>
        </w:rPr>
        <w:t xml:space="preserve"> Daten bestimmen unseren Alltag, digitale Vernetzung ist allgegenwärtig. Diese Garage ist als Experimentierraum gedacht, in welcher Digitales und Analoges aufeinandertreffen. </w:t>
      </w:r>
    </w:p>
    <w:p>
      <w:pPr>
        <w:rPr>
          <w:rFonts w:ascii="TradeGothicLTStd" w:hAnsi="TradeGothicLTStd" w:cs="TradeGothicLTStd"/>
        </w:rPr>
      </w:pPr>
    </w:p>
    <w:p>
      <w:pPr>
        <w:rPr>
          <w:rFonts w:ascii="TradeGothicLTStd" w:hAnsi="TradeGothicLTStd" w:cs="TradeGothicLTStd"/>
        </w:rPr>
      </w:pPr>
      <w:r>
        <w:rPr>
          <w:b/>
        </w:rPr>
        <w:t>Garage der Mobilität:</w:t>
      </w:r>
      <w:r>
        <w:t xml:space="preserve"> </w:t>
      </w:r>
      <w:r>
        <w:rPr>
          <w:rFonts w:ascii="TradeGothicLTStd" w:hAnsi="TradeGothicLTStd" w:cs="TradeGothicLTStd"/>
        </w:rPr>
        <w:t xml:space="preserve">Der Standort lädt gerade dazu ein, sich mit dem Thema der Fortbewegung zu beschäftigen. Hier sollen neue Konzepte – u. a. in Bezug auf das autonome Fahren – präsentiert und ausprobiert werden.  </w:t>
      </w:r>
    </w:p>
    <w:p>
      <w:pPr>
        <w:rPr>
          <w:rFonts w:ascii="TradeGothicLTStd" w:hAnsi="TradeGothicLTStd" w:cs="TradeGothicLTStd"/>
        </w:rPr>
      </w:pPr>
    </w:p>
    <w:p>
      <w:pPr>
        <w:rPr>
          <w:rFonts w:ascii="TradeGothicLTStd" w:hAnsi="TradeGothicLTStd" w:cs="TradeGothicLTStd"/>
          <w:color w:val="000000"/>
        </w:rPr>
      </w:pPr>
      <w:r>
        <w:rPr>
          <w:b/>
          <w:color w:val="000000"/>
        </w:rPr>
        <w:t>Bau-Garage:</w:t>
      </w:r>
      <w:r>
        <w:rPr>
          <w:color w:val="000000"/>
        </w:rPr>
        <w:t xml:space="preserve"> </w:t>
      </w:r>
      <w:r>
        <w:rPr>
          <w:rFonts w:ascii="TradeGothicLTStd" w:hAnsi="TradeGothicLTStd" w:cs="TradeGothicLTStd"/>
          <w:color w:val="000000"/>
        </w:rPr>
        <w:t xml:space="preserve">Ziel ist es, nachhaltige, ressourcenschonende Themen im Bereich des Bauens zu fördern und zu diskutieren. Innovative Konzepte beim Bauen und Konstruieren sowie im Bereich Architektur haben hier ihren Platz. </w:t>
      </w:r>
    </w:p>
    <w:p>
      <w:pPr>
        <w:rPr>
          <w:rFonts w:ascii="TradeGothicLTStd" w:hAnsi="TradeGothicLTStd" w:cs="TradeGothicLTStd"/>
          <w:color w:val="000000"/>
        </w:rPr>
      </w:pPr>
    </w:p>
    <w:p>
      <w:pPr>
        <w:rPr>
          <w:rFonts w:ascii="TradeGothicLTStd" w:hAnsi="TradeGothicLTStd" w:cs="TradeGothicLTStd"/>
          <w:color w:val="000000"/>
        </w:rPr>
      </w:pPr>
      <w:r>
        <w:rPr>
          <w:b/>
          <w:color w:val="000000"/>
        </w:rPr>
        <w:t>Nahrungsmittel-Garage:</w:t>
      </w:r>
      <w:r>
        <w:rPr>
          <w:color w:val="000000"/>
        </w:rPr>
        <w:t xml:space="preserve"> </w:t>
      </w:r>
      <w:r>
        <w:rPr>
          <w:rFonts w:ascii="TradeGothicLTStd" w:hAnsi="TradeGothicLTStd" w:cs="TradeGothicLTStd"/>
          <w:color w:val="000000"/>
        </w:rPr>
        <w:t xml:space="preserve">Nachhaltige Nahrungsmittelproduktion und bewusster Konsum stehen im Fokus dieser Garage – von der Produktion über den Konsum bis zur Verwertung. Und auch der Genuss darf gerne im Mittelpunkt stehen. </w:t>
      </w:r>
    </w:p>
    <w:p>
      <w:pPr>
        <w:rPr>
          <w:rFonts w:ascii="TradeGothicLTStd" w:hAnsi="TradeGothicLTStd" w:cs="TradeGothicLTStd"/>
          <w:color w:val="000000"/>
        </w:rPr>
      </w:pPr>
    </w:p>
    <w:p>
      <w:pPr>
        <w:rPr>
          <w:rFonts w:ascii="TradeGothicLTStd" w:hAnsi="TradeGothicLTStd" w:cs="TradeGothicLTStd"/>
          <w:color w:val="000000"/>
        </w:rPr>
      </w:pPr>
      <w:r>
        <w:rPr>
          <w:b/>
          <w:color w:val="000000"/>
        </w:rPr>
        <w:t>Bricolage-Garage:</w:t>
      </w:r>
      <w:r>
        <w:rPr>
          <w:color w:val="000000"/>
        </w:rPr>
        <w:t xml:space="preserve"> </w:t>
      </w:r>
      <w:r>
        <w:rPr>
          <w:rFonts w:ascii="TradeGothicLTStd" w:hAnsi="TradeGothicLTStd" w:cs="TradeGothicLTStd"/>
          <w:color w:val="000000"/>
        </w:rPr>
        <w:t xml:space="preserve">Hier geht’s um Kreislaufwirtschaft: Recycling, Reparieren, Improvisieren und Ressourcen sparen. Hier wird gewerkelt und getüftelt, es wird erfunden und repariert. </w:t>
      </w:r>
    </w:p>
    <w:p>
      <w:pPr>
        <w:rPr>
          <w:rFonts w:ascii="TradeGothicLTStd" w:hAnsi="TradeGothicLTStd" w:cs="TradeGothicLTStd"/>
          <w:color w:val="000000"/>
        </w:rPr>
      </w:pPr>
    </w:p>
    <w:p>
      <w:pPr>
        <w:rPr>
          <w:rFonts w:ascii="TradeGothicLTStd" w:hAnsi="TradeGothicLTStd" w:cs="TradeGothicLTStd"/>
          <w:color w:val="000000"/>
        </w:rPr>
      </w:pPr>
      <w:r>
        <w:rPr>
          <w:b/>
          <w:color w:val="000000"/>
        </w:rPr>
        <w:t>Garage der Inklusion:</w:t>
      </w:r>
      <w:r>
        <w:rPr>
          <w:color w:val="000000"/>
        </w:rPr>
        <w:t xml:space="preserve"> </w:t>
      </w:r>
      <w:r>
        <w:rPr>
          <w:rFonts w:ascii="TradeGothicLTStd" w:hAnsi="TradeGothicLTStd" w:cs="TradeGothicLTStd"/>
          <w:color w:val="000000"/>
        </w:rPr>
        <w:t xml:space="preserve">Wie können wir Angebote schaffen, die für alle Menschen zugänglich sind? Hier werden Barrieren abgebaut und Ideen für zukunftsfähige Beteiligungen entwickelt, mit dem Ziel, ein besseres Verständnis von Vielfalt zu erlangen und Berührungsängste abzubauen. </w:t>
      </w:r>
    </w:p>
    <w:p>
      <w:pPr>
        <w:rPr>
          <w:rFonts w:ascii="TradeGothicLTStd" w:hAnsi="TradeGothicLTStd" w:cs="TradeGothicLTStd"/>
          <w:color w:val="000000"/>
        </w:rPr>
      </w:pPr>
    </w:p>
    <w:p>
      <w:pPr>
        <w:rPr>
          <w:rFonts w:ascii="TradeGothicLTStd" w:hAnsi="TradeGothicLTStd" w:cs="TradeGothicLTStd"/>
          <w:color w:val="000000"/>
        </w:rPr>
      </w:pPr>
      <w:r>
        <w:rPr>
          <w:b/>
          <w:color w:val="000000"/>
        </w:rPr>
        <w:t>Garage der Unabhängigkeit:</w:t>
      </w:r>
      <w:r>
        <w:rPr>
          <w:color w:val="000000"/>
        </w:rPr>
        <w:t xml:space="preserve"> </w:t>
      </w:r>
      <w:r>
        <w:rPr>
          <w:rFonts w:ascii="TradeGothicLTStd" w:hAnsi="TradeGothicLTStd" w:cs="TradeGothicLTStd"/>
          <w:color w:val="000000"/>
        </w:rPr>
        <w:t xml:space="preserve">Ohne Grenzen mal ganz frei denken und Visionen spinnen. Diese Garage soll ein Aktionsraum für Kinder, Jugendliche und junge Erwachsene im Stadtteil und der ganzen Stadt sein.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Diese verschiedenen Konzepte und Visionen sollen durch weitere Vorhaben auf dem Gelände unterstützt werden. Es werden Lager für die Arbeit in den Garagen entstehen – ganz gleich ob für Dinge, Maschinen oder Daten. Zudem sind Werkstätten aller Art geplant und es soll eine neue Markthalle geben.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In dieser werden die Produkte, die auf dem Campus entstehen, aber auch Waren aus der Stadt, der Region und Europas angeboten. In Erinnerung an die frühere Nutzung als Straßenbahndepot soll ein Teil der Gleisanlagen wiederhergestellt </w:t>
      </w:r>
      <w:r>
        <w:rPr>
          <w:rFonts w:ascii="TradeGothicLTStd" w:hAnsi="TradeGothicLTStd" w:cs="TradeGothicLTStd"/>
          <w:color w:val="000000"/>
        </w:rPr>
        <w:lastRenderedPageBreak/>
        <w:t xml:space="preserve">werden und könnte so zum einen für das Museum, aber auch als Transportmittel auf dem Gelände genutzt werden. Die CVAG selbst wird einen modernen Bahnbetriebshof für ihr Streckennetz im Chemnitzer Westen installieren.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David Joram von der CVAG beschreibt es so: »Auf einer Fläche von fünf Fußballfeldern, in sieben Gebäuden mit rund 8.000 Quadratmetern bietet sich immenses Potenzial. Ohne die Arbeit des Vereins Straßenbahnfreunde Chemnitz </w:t>
      </w:r>
      <w:r>
        <w:rPr>
          <w:rFonts w:ascii="TradeGothicLTStd" w:hAnsi="TradeGothicLTStd" w:cs="TradeGothicLTStd"/>
          <w:color w:val="000000"/>
        </w:rPr>
        <w:br/>
        <w:t xml:space="preserve">e. V., der das Gelände in den vergangenen Jahren belebt hat, wäre das heute alles nicht möglich. Deshalb freue ich mich, dass auch der Verein Teil des Konzepts ist und seine Arbeit so unterstützt und weitergeführt wird.«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Claudia Großkopp, die Leiterin des Straßenbahnmuseums, stellte die Ideen für den Campus als Begegnungsund Veranstaltungsfläche vor. Treffpunkte im Freien und in verschiedenen Gebäuden laden Vereine und Initiativen ein, sich künftig hier zu begegnen. Letztlich soll es auch Treffpunkt und Ausflugsziel für Freizeit und Sport werden. Die beiden hier schon vorhandenen Museen, Straßenbahnmuseum und Uhrenmuseum, sollen weiterentwickelt und besser als bisher präsentiert werden. </w:t>
      </w:r>
    </w:p>
    <w:p>
      <w:pPr>
        <w:rPr>
          <w:rFonts w:ascii="TradeGothicLTStd" w:hAnsi="TradeGothicLTStd" w:cs="TradeGothicLTStd"/>
          <w:color w:val="000000"/>
        </w:rPr>
      </w:pPr>
    </w:p>
    <w:p>
      <w:pPr>
        <w:pStyle w:val="berschrift2"/>
      </w:pPr>
      <w:bookmarkStart w:id="28" w:name="_Toc94797994"/>
      <w:r>
        <w:t>Zeitplan</w:t>
      </w:r>
      <w:bookmarkEnd w:id="28"/>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Das Konzept fasst all die gemeinsam gesammelten Ideen zusammen und dient als Leitfaden für die nächsten Planungsschritte. Es hilft dabei Investitionsentscheidungen zu treffen, Fördermöglichkeiten zu akquirieren, erste Aufträge zu beschließen sowie Nutzungen zu erproben und umzusetzen. Der Garagen-Campus ist ein langfristig angelegtes Stadtentwicklungsprojekt.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Die Entwicklung wird über einen Zeitraum von zehn Jahren schrittweise erfolgen. Verpflichtung und Herausforderung zugleich ist bei der Entwicklung der Fläche die Erreichung einer räumlich-architektonischen wie auch nachhaltig-beteiligungsorientierten Modularität.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Der Garagen-Campus soll ein Ort sein, der sich stetig weiterentwickeln darf – nach und nach und gemeinsam mit den Menschen. Im Jahr 2022 sollen die Flächen beräumt und, wo nötig, rückgebaut werden, die Sanierung kann dann im nächsten Jahr beginnen. Parallel beginnt die Suche nach Förderprogrammen und Sponsoren. Zudem werden Betreiber und Partner für die einzelnen Garagen gesucht.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Im Jahr 2024 können u. a. »Vertical Kappel « (siehe Abbildung), die Eventhalle und die Begegnungsfläche entstehen. 2025 steht ganz im Zeichen des Kulturhauptstadtjahres, dann wird es keine Bauarbeiten auf dem Gelände geben. Ab 2026 wird das Gesamtkonzept weiter realisiert werden, u.a. durch weitere Baumaßnahmen. </w:t>
      </w:r>
    </w:p>
    <w:p>
      <w:pPr>
        <w:rPr>
          <w:rFonts w:ascii="TradeGothicLTStd" w:hAnsi="TradeGothicLTStd" w:cs="TradeGothicLTStd"/>
          <w:color w:val="000000"/>
        </w:rPr>
      </w:pPr>
    </w:p>
    <w:p>
      <w:pPr>
        <w:rPr>
          <w:rFonts w:ascii="Wingdings" w:hAnsi="Wingdings" w:cs="Wingdings"/>
          <w:color w:val="004F86"/>
        </w:rPr>
      </w:pPr>
      <w:r>
        <w:rPr>
          <w:rFonts w:ascii="TradeGothicLTStd" w:hAnsi="TradeGothicLTStd" w:cs="TradeGothicLTStd"/>
          <w:color w:val="000000"/>
        </w:rPr>
        <w:t xml:space="preserve">Zunächst wird es in den kommenden Wochen und Monaten unterschiedliche Workshops und Veranstaltungen zu den verschiedenen Nutzungsszenarien geben, um festzulegen, wie aus den vielen Ideen tatsächlich Realität werden kann. Wer Interesse hat, daran mitzuwirken, meldet sich gerne bei Tina Winkel von Age of Artists unter tina.winkel@ageofartists.de </w:t>
      </w:r>
    </w:p>
    <w:p>
      <w:pPr>
        <w:rPr>
          <w:rFonts w:ascii="Wingdings" w:hAnsi="Wingdings" w:cs="Wingdings"/>
          <w:color w:val="004F86"/>
        </w:rPr>
      </w:pPr>
    </w:p>
    <w:p>
      <w:r>
        <w:t xml:space="preserve">Das Konzept und eine Aufzeichnung der Präsentation gibt es unter: www.chemnitz2025.de/ garagencampus2025 </w:t>
      </w:r>
    </w:p>
    <w:p>
      <w:pPr>
        <w:pStyle w:val="berschrift1"/>
      </w:pPr>
      <w:bookmarkStart w:id="29" w:name="_Toc94797995"/>
      <w:r>
        <w:lastRenderedPageBreak/>
        <w:t>Oberbürgermeisterinnen drängen auf Entscheidung für Bahnanbindung</w:t>
      </w:r>
      <w:bookmarkEnd w:id="29"/>
    </w:p>
    <w:p/>
    <w:p>
      <w:r>
        <w:t xml:space="preserve">Die Oberbürgermeisterinnen und Oberbürgermeister des Sächsisch- Bayerischen Städtenetzes fordern die sofortige Weiterplanung der Elektrifizierung zwischen Nürnberg, Marktredwitz und Schirnding. </w:t>
      </w:r>
    </w:p>
    <w:p/>
    <w:p>
      <w:pPr>
        <w:rPr>
          <w:rFonts w:ascii="TradeGothicLTStd" w:hAnsi="TradeGothicLTStd" w:cs="TradeGothicLTStd"/>
        </w:rPr>
      </w:pPr>
      <w:r>
        <w:t xml:space="preserve">Seit über einem Jahr stehen die Ergebnisse der Vorplanungen für die Elektrifizierung des Streckenabschnitts Nürnberg – Marktredwitz fest. Doch seither stockt die Planung. </w:t>
      </w:r>
      <w:r>
        <w:rPr>
          <w:rFonts w:ascii="TradeGothicLTStd" w:hAnsi="TradeGothicLTStd" w:cs="TradeGothicLTStd"/>
        </w:rPr>
        <w:t xml:space="preserve">»Neben Kosteneinsparungen ist es der gestiegene Nutzen, der bei der Wirtschaftlichkeit weiterhilft. Mit einem fundierten Fachgutachten konnten wir bereits der alten Bundesregierung aufzeigen, dass aktuelle Entwicklungen in Deutschland und Europa die Bedeutung dieser Bahnstrecke überdurchschnittlich erhöhen«, erinnert Hofs Oberbürgermeisterin Eva Döhla.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betrifft vor allem Branchen, die auf CO2reduzierte Gütertransporte angewiesen sind wie die Automobil oder Chemieindustrie. »VW Sachsen transportiert auf der Bahn kein Elektroauto aus Zwickau nach Süden – mangels leistungsfähiger Transportangebote «, ergänzt Zwickaus Oberbürgermeisterin Constance Arndt.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brauchen dringend den elektrischen Lückenschluss nach Nürnberg, um die Industrieregion Südwestsachsen auf direktem Weg mit Bayern, Baden-Württemberg, der Schweiz und Südwesteuropa zu verbinden«, argumentiert Oberbürgermeister Sven Schulze.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Kräftigen Rückenwind erfährt die Sachsen-Franken-Magistrale durch den Koalitionsvertrag der neuen Ampel-Bundesregierung, wo sie »zu den acht vordringlichsten Ausbaustrecken in Deutschland gezählt wird«, wie Plauens Oberbürgermeister Steffen Zenner bemerkt.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Dringenden Handlungsbedarf sehen die Oberbürgermeister auch beim Personenverkehr. In Nordost- und Ostbayern droht eine großflächige massive Verschlechterung, wenn der Expressverkehr nicht mehr mit Neigetechnik fährt. Die jetzigen Dieseltriebwagen werden spätestens 2032 außer Dienst gestellt. »Dann benötigen wir ein elektrisches Neigetechnik-Hybridfahrzeug, welches seinen Strom vom Fahrdraht und aus Batterien bezieht«, so Bayreuths Oberbürgermeister Thomas Ebersberger. </w:t>
      </w:r>
    </w:p>
    <w:p>
      <w:pPr>
        <w:rPr>
          <w:rFonts w:ascii="TradeGothicLTStd" w:hAnsi="TradeGothicLTStd" w:cs="TradeGothicLTStd"/>
        </w:rPr>
      </w:pPr>
    </w:p>
    <w:p>
      <w:r>
        <w:rPr>
          <w:rFonts w:ascii="TradeGothicLTStd" w:hAnsi="TradeGothicLTStd" w:cs="TradeGothicLTStd"/>
        </w:rPr>
        <w:t>Die Industrie steht bereits seit 2018 für die Entwicklung bereit, es fehlt allein die Bestellung durch den Freistaat Bayern. »Diese muss bald erfolgen. Sonst bleibt für die Entwicklung und Erprobung nicht genügend Zeit«, warnt Oberbürgermeister Oliver Weigel aus Marktredwitz.</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05, 04.02.2022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17</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kundemuseum-chemnit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B0D7-BD7E-47BE-99A8-66FE6E95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5687</Words>
  <Characters>39483</Characters>
  <Application>Microsoft Office Word</Application>
  <DocSecurity>0</DocSecurity>
  <Lines>329</Lines>
  <Paragraphs>90</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45080</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05, 04.02.2022, Textversion</dc:title>
  <dc:subject/>
  <dc:creator>Stadt Chemnitz</dc:creator>
  <cp:keywords/>
  <cp:lastModifiedBy>Haustein Michaela</cp:lastModifiedBy>
  <cp:revision>2</cp:revision>
  <dcterms:created xsi:type="dcterms:W3CDTF">2022-02-04T10:09:00Z</dcterms:created>
  <dcterms:modified xsi:type="dcterms:W3CDTF">2022-02-04T10:09:00Z</dcterms:modified>
</cp:coreProperties>
</file>